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5446" w:rsidRPr="000C5446" w:rsidRDefault="000C5446" w:rsidP="000C5446">
      <w:pPr>
        <w:jc w:val="center"/>
        <w:outlineLvl w:val="0"/>
        <w:rPr>
          <w:rFonts w:ascii="Georgia" w:eastAsia="Times New Roman" w:hAnsi="Georgia" w:cs="Helvetica"/>
          <w:b/>
          <w:kern w:val="36"/>
          <w:sz w:val="20"/>
          <w:szCs w:val="20"/>
        </w:rPr>
      </w:pPr>
      <w:r w:rsidRPr="000C5446">
        <w:rPr>
          <w:rFonts w:ascii="Georgia" w:hAnsi="Georgia"/>
          <w:b/>
          <w:noProof/>
          <w:sz w:val="22"/>
          <w:szCs w:val="22"/>
        </w:rPr>
        <w:drawing>
          <wp:inline distT="0" distB="0" distL="0" distR="0" wp14:anchorId="044A48C7" wp14:editId="30D6B664">
            <wp:extent cx="3924300" cy="660604"/>
            <wp:effectExtent l="0" t="0" r="0" b="6350"/>
            <wp:docPr id="2" name="Picture 2" descr="ClevelandClassical.com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levelandClassical.com "/>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56929" cy="666097"/>
                    </a:xfrm>
                    <a:prstGeom prst="rect">
                      <a:avLst/>
                    </a:prstGeom>
                    <a:noFill/>
                    <a:ln>
                      <a:noFill/>
                    </a:ln>
                  </pic:spPr>
                </pic:pic>
              </a:graphicData>
            </a:graphic>
          </wp:inline>
        </w:drawing>
      </w:r>
    </w:p>
    <w:p w:rsidR="000C5446" w:rsidRPr="000C5446" w:rsidRDefault="000C5446" w:rsidP="000C5446">
      <w:pPr>
        <w:jc w:val="center"/>
        <w:outlineLvl w:val="0"/>
        <w:rPr>
          <w:rFonts w:ascii="Georgia" w:eastAsia="Times New Roman" w:hAnsi="Georgia" w:cs="Helvetica"/>
          <w:b/>
          <w:kern w:val="36"/>
          <w:sz w:val="20"/>
          <w:szCs w:val="20"/>
        </w:rPr>
      </w:pPr>
      <w:r w:rsidRPr="000C5446">
        <w:rPr>
          <w:rFonts w:ascii="Georgia" w:eastAsia="Times New Roman" w:hAnsi="Georgia" w:cs="Helvetica"/>
          <w:b/>
          <w:kern w:val="36"/>
          <w:sz w:val="20"/>
          <w:szCs w:val="20"/>
        </w:rPr>
        <w:t>June 14, 2016</w:t>
      </w:r>
    </w:p>
    <w:p w:rsidR="000C5446" w:rsidRPr="000C5446" w:rsidRDefault="000C5446" w:rsidP="000C5446">
      <w:pPr>
        <w:outlineLvl w:val="0"/>
        <w:rPr>
          <w:rFonts w:ascii="Georgia" w:eastAsia="Times New Roman" w:hAnsi="Georgia" w:cs="Helvetica"/>
          <w:kern w:val="36"/>
          <w:sz w:val="20"/>
          <w:szCs w:val="20"/>
        </w:rPr>
      </w:pPr>
    </w:p>
    <w:p w:rsidR="000C5446" w:rsidRPr="000C5446" w:rsidRDefault="000C5446" w:rsidP="000C5446">
      <w:pPr>
        <w:outlineLvl w:val="0"/>
        <w:rPr>
          <w:rFonts w:ascii="Georgia" w:eastAsia="Times New Roman" w:hAnsi="Georgia" w:cs="Helvetica"/>
          <w:kern w:val="36"/>
          <w:sz w:val="32"/>
          <w:szCs w:val="32"/>
        </w:rPr>
      </w:pPr>
      <w:r w:rsidRPr="000C5446">
        <w:rPr>
          <w:rFonts w:ascii="Georgia" w:eastAsia="Times New Roman" w:hAnsi="Georgia" w:cs="Helvetica"/>
          <w:kern w:val="36"/>
          <w:sz w:val="32"/>
          <w:szCs w:val="32"/>
        </w:rPr>
        <w:t xml:space="preserve">ENCORE Chamber Music: a conversation with the </w:t>
      </w:r>
      <w:proofErr w:type="spellStart"/>
      <w:r w:rsidRPr="000C5446">
        <w:rPr>
          <w:rFonts w:ascii="Georgia" w:eastAsia="Times New Roman" w:hAnsi="Georgia" w:cs="Helvetica"/>
          <w:kern w:val="36"/>
          <w:sz w:val="32"/>
          <w:szCs w:val="32"/>
        </w:rPr>
        <w:t>Miró</w:t>
      </w:r>
      <w:proofErr w:type="spellEnd"/>
      <w:r w:rsidRPr="000C5446">
        <w:rPr>
          <w:rFonts w:ascii="Georgia" w:eastAsia="Times New Roman" w:hAnsi="Georgia" w:cs="Helvetica"/>
          <w:kern w:val="36"/>
          <w:sz w:val="32"/>
          <w:szCs w:val="32"/>
        </w:rPr>
        <w:t xml:space="preserve"> Quartet’s Daniel Ching</w:t>
      </w:r>
    </w:p>
    <w:p w:rsidR="000C5446" w:rsidRPr="000C5446" w:rsidRDefault="000C5446" w:rsidP="000C5446">
      <w:pPr>
        <w:shd w:val="clear" w:color="auto" w:fill="FFFFFF"/>
        <w:rPr>
          <w:rFonts w:ascii="Georgia" w:eastAsia="Times New Roman" w:hAnsi="Georgia" w:cs="Times New Roman"/>
          <w:sz w:val="20"/>
          <w:szCs w:val="20"/>
        </w:rPr>
      </w:pPr>
    </w:p>
    <w:p w:rsidR="000C5446" w:rsidRPr="000C5446" w:rsidRDefault="000C5446" w:rsidP="000C5446">
      <w:pPr>
        <w:shd w:val="clear" w:color="auto" w:fill="FFFFFF"/>
        <w:rPr>
          <w:rFonts w:ascii="Georgia" w:eastAsia="Times New Roman" w:hAnsi="Georgia" w:cs="Times New Roman"/>
          <w:sz w:val="22"/>
          <w:szCs w:val="22"/>
        </w:rPr>
      </w:pPr>
      <w:proofErr w:type="gramStart"/>
      <w:r w:rsidRPr="000C5446">
        <w:rPr>
          <w:rFonts w:ascii="Georgia" w:eastAsia="Times New Roman" w:hAnsi="Georgia" w:cs="Times New Roman"/>
          <w:sz w:val="22"/>
          <w:szCs w:val="22"/>
        </w:rPr>
        <w:t>by</w:t>
      </w:r>
      <w:proofErr w:type="gramEnd"/>
      <w:r w:rsidRPr="000C5446">
        <w:rPr>
          <w:rFonts w:ascii="Georgia" w:eastAsia="Times New Roman" w:hAnsi="Georgia" w:cs="Times New Roman"/>
          <w:sz w:val="22"/>
          <w:szCs w:val="22"/>
        </w:rPr>
        <w:t xml:space="preserve"> Mike </w:t>
      </w:r>
      <w:proofErr w:type="spellStart"/>
      <w:r w:rsidRPr="000C5446">
        <w:rPr>
          <w:rFonts w:ascii="Georgia" w:eastAsia="Times New Roman" w:hAnsi="Georgia" w:cs="Times New Roman"/>
          <w:sz w:val="22"/>
          <w:szCs w:val="22"/>
        </w:rPr>
        <w:t>Telin</w:t>
      </w:r>
      <w:proofErr w:type="spellEnd"/>
    </w:p>
    <w:p w:rsidR="000C5446" w:rsidRPr="000C5446" w:rsidRDefault="000C5446" w:rsidP="000C5446">
      <w:pPr>
        <w:shd w:val="clear" w:color="auto" w:fill="FFFFFF"/>
        <w:jc w:val="center"/>
        <w:rPr>
          <w:rFonts w:ascii="Georgia" w:eastAsia="Times New Roman" w:hAnsi="Georgia" w:cs="Times New Roman"/>
          <w:sz w:val="22"/>
          <w:szCs w:val="22"/>
        </w:rPr>
      </w:pPr>
      <w:r w:rsidRPr="000C5446">
        <w:rPr>
          <w:rFonts w:ascii="Georgia" w:eastAsia="Times New Roman" w:hAnsi="Georgia" w:cs="Times New Roman"/>
          <w:noProof/>
          <w:sz w:val="22"/>
          <w:szCs w:val="22"/>
        </w:rPr>
        <w:drawing>
          <wp:inline distT="0" distB="0" distL="0" distR="0">
            <wp:extent cx="4286250" cy="1314450"/>
            <wp:effectExtent l="0" t="0" r="0" b="0"/>
            <wp:docPr id="1" name="Picture 1" descr="Miro-Quartet">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ro-Quartet">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0" cy="1314450"/>
                    </a:xfrm>
                    <a:prstGeom prst="rect">
                      <a:avLst/>
                    </a:prstGeom>
                    <a:noFill/>
                    <a:ln>
                      <a:noFill/>
                    </a:ln>
                  </pic:spPr>
                </pic:pic>
              </a:graphicData>
            </a:graphic>
          </wp:inline>
        </w:drawing>
      </w:r>
    </w:p>
    <w:p w:rsidR="000C5446" w:rsidRPr="000C5446" w:rsidRDefault="000C5446" w:rsidP="000C5446">
      <w:pPr>
        <w:shd w:val="clear" w:color="auto" w:fill="FFFFFF"/>
        <w:rPr>
          <w:rFonts w:ascii="Georgia" w:eastAsia="Times New Roman" w:hAnsi="Georgia" w:cs="Times New Roman"/>
          <w:sz w:val="22"/>
          <w:szCs w:val="22"/>
        </w:rPr>
      </w:pPr>
    </w:p>
    <w:p w:rsidR="000C5446" w:rsidRDefault="000C5446" w:rsidP="000C5446">
      <w:pPr>
        <w:shd w:val="clear" w:color="auto" w:fill="FFFFFF"/>
        <w:rPr>
          <w:rFonts w:ascii="Georgia" w:eastAsia="Times New Roman" w:hAnsi="Georgia" w:cs="Times New Roman"/>
          <w:sz w:val="22"/>
          <w:szCs w:val="22"/>
        </w:rPr>
      </w:pPr>
      <w:r w:rsidRPr="000C5446">
        <w:rPr>
          <w:rFonts w:ascii="Georgia" w:eastAsia="Times New Roman" w:hAnsi="Georgia" w:cs="Times New Roman"/>
          <w:sz w:val="22"/>
          <w:szCs w:val="22"/>
        </w:rPr>
        <w:t xml:space="preserve">“We had our roots right there in Northeast Ohio, so coming back to play is always a special thing for us,” </w:t>
      </w:r>
      <w:proofErr w:type="spellStart"/>
      <w:r w:rsidRPr="000C5446">
        <w:rPr>
          <w:rFonts w:ascii="Georgia" w:eastAsia="Times New Roman" w:hAnsi="Georgia" w:cs="Times New Roman"/>
          <w:sz w:val="22"/>
          <w:szCs w:val="22"/>
        </w:rPr>
        <w:t>Miró</w:t>
      </w:r>
      <w:proofErr w:type="spellEnd"/>
      <w:r w:rsidRPr="000C5446">
        <w:rPr>
          <w:rFonts w:ascii="Georgia" w:eastAsia="Times New Roman" w:hAnsi="Georgia" w:cs="Times New Roman"/>
          <w:sz w:val="22"/>
          <w:szCs w:val="22"/>
        </w:rPr>
        <w:t xml:space="preserve"> Quartet first violinist Daniel Ching said during a recent interview. “This time is extra special because we’ll be working with young players, so it brings back memories of when we were just starting out.”</w:t>
      </w:r>
    </w:p>
    <w:p w:rsidR="000C5446" w:rsidRPr="000C5446" w:rsidRDefault="000C5446" w:rsidP="000C5446">
      <w:pPr>
        <w:shd w:val="clear" w:color="auto" w:fill="FFFFFF"/>
        <w:rPr>
          <w:rFonts w:ascii="Georgia" w:eastAsia="Times New Roman" w:hAnsi="Georgia" w:cs="Times New Roman"/>
          <w:sz w:val="22"/>
          <w:szCs w:val="22"/>
        </w:rPr>
      </w:pPr>
    </w:p>
    <w:p w:rsidR="000C5446" w:rsidRPr="000C5446" w:rsidRDefault="000C5446" w:rsidP="000C5446">
      <w:pPr>
        <w:shd w:val="clear" w:color="auto" w:fill="FFFFFF"/>
        <w:rPr>
          <w:rFonts w:ascii="Georgia" w:eastAsia="Times New Roman" w:hAnsi="Georgia" w:cs="Times New Roman"/>
          <w:sz w:val="22"/>
          <w:szCs w:val="22"/>
        </w:rPr>
      </w:pPr>
      <w:r w:rsidRPr="000C5446">
        <w:rPr>
          <w:rFonts w:ascii="Georgia" w:eastAsia="Times New Roman" w:hAnsi="Georgia" w:cs="Times New Roman"/>
          <w:sz w:val="22"/>
          <w:szCs w:val="22"/>
        </w:rPr>
        <w:t>On Saturday, June 18 at 8:00 pm in Gilmour Academy’s Our Lady Chapel, the </w:t>
      </w:r>
      <w:proofErr w:type="spellStart"/>
      <w:r w:rsidRPr="000C5446">
        <w:rPr>
          <w:rFonts w:ascii="Georgia" w:eastAsia="Times New Roman" w:hAnsi="Georgia" w:cs="Times New Roman"/>
          <w:sz w:val="22"/>
          <w:szCs w:val="22"/>
        </w:rPr>
        <w:fldChar w:fldCharType="begin"/>
      </w:r>
      <w:r w:rsidRPr="000C5446">
        <w:rPr>
          <w:rFonts w:ascii="Georgia" w:eastAsia="Times New Roman" w:hAnsi="Georgia" w:cs="Times New Roman"/>
          <w:sz w:val="22"/>
          <w:szCs w:val="22"/>
        </w:rPr>
        <w:instrText xml:space="preserve"> HYPERLINK "http://miroquartet.com/" </w:instrText>
      </w:r>
      <w:r w:rsidRPr="000C5446">
        <w:rPr>
          <w:rFonts w:ascii="Georgia" w:eastAsia="Times New Roman" w:hAnsi="Georgia" w:cs="Times New Roman"/>
          <w:sz w:val="22"/>
          <w:szCs w:val="22"/>
        </w:rPr>
        <w:fldChar w:fldCharType="separate"/>
      </w:r>
      <w:r w:rsidRPr="000C5446">
        <w:rPr>
          <w:rFonts w:ascii="Georgia" w:eastAsia="Times New Roman" w:hAnsi="Georgia" w:cs="Times New Roman"/>
          <w:sz w:val="22"/>
          <w:szCs w:val="22"/>
          <w:u w:val="single"/>
        </w:rPr>
        <w:t>Miró</w:t>
      </w:r>
      <w:proofErr w:type="spellEnd"/>
      <w:r w:rsidRPr="000C5446">
        <w:rPr>
          <w:rFonts w:ascii="Georgia" w:eastAsia="Times New Roman" w:hAnsi="Georgia" w:cs="Times New Roman"/>
          <w:sz w:val="22"/>
          <w:szCs w:val="22"/>
          <w:u w:val="single"/>
        </w:rPr>
        <w:t xml:space="preserve"> Quartet</w:t>
      </w:r>
      <w:r w:rsidRPr="000C5446">
        <w:rPr>
          <w:rFonts w:ascii="Georgia" w:eastAsia="Times New Roman" w:hAnsi="Georgia" w:cs="Times New Roman"/>
          <w:sz w:val="22"/>
          <w:szCs w:val="22"/>
        </w:rPr>
        <w:fldChar w:fldCharType="end"/>
      </w:r>
      <w:r w:rsidRPr="000C5446">
        <w:rPr>
          <w:rFonts w:ascii="Georgia" w:eastAsia="Times New Roman" w:hAnsi="Georgia" w:cs="Times New Roman"/>
          <w:sz w:val="22"/>
          <w:szCs w:val="22"/>
        </w:rPr>
        <w:t xml:space="preserve">, Daniel Ching and William </w:t>
      </w:r>
      <w:proofErr w:type="spellStart"/>
      <w:r w:rsidRPr="000C5446">
        <w:rPr>
          <w:rFonts w:ascii="Georgia" w:eastAsia="Times New Roman" w:hAnsi="Georgia" w:cs="Times New Roman"/>
          <w:sz w:val="22"/>
          <w:szCs w:val="22"/>
        </w:rPr>
        <w:t>Fedkenheuer</w:t>
      </w:r>
      <w:proofErr w:type="spellEnd"/>
      <w:r w:rsidRPr="000C5446">
        <w:rPr>
          <w:rFonts w:ascii="Georgia" w:eastAsia="Times New Roman" w:hAnsi="Georgia" w:cs="Times New Roman"/>
          <w:sz w:val="22"/>
          <w:szCs w:val="22"/>
        </w:rPr>
        <w:t xml:space="preserve">, violins, John Largess, viola, and Joshua </w:t>
      </w:r>
      <w:proofErr w:type="spellStart"/>
      <w:r w:rsidRPr="000C5446">
        <w:rPr>
          <w:rFonts w:ascii="Georgia" w:eastAsia="Times New Roman" w:hAnsi="Georgia" w:cs="Times New Roman"/>
          <w:sz w:val="22"/>
          <w:szCs w:val="22"/>
        </w:rPr>
        <w:t>Gindele</w:t>
      </w:r>
      <w:proofErr w:type="spellEnd"/>
      <w:r w:rsidRPr="000C5446">
        <w:rPr>
          <w:rFonts w:ascii="Georgia" w:eastAsia="Times New Roman" w:hAnsi="Georgia" w:cs="Times New Roman"/>
          <w:sz w:val="22"/>
          <w:szCs w:val="22"/>
        </w:rPr>
        <w:t>, cello, will present the Opening Night Celebration of the inaugural ENCORE Chamber Music Institute. The program will feature works by Haydn, Beethoven, and Brahms.  </w:t>
      </w:r>
      <w:bookmarkStart w:id="0" w:name="_GoBack"/>
      <w:bookmarkEnd w:id="0"/>
    </w:p>
    <w:p w:rsidR="000C5446" w:rsidRPr="000C5446" w:rsidRDefault="000C5446" w:rsidP="000C5446">
      <w:pPr>
        <w:shd w:val="clear" w:color="auto" w:fill="FFFFFF"/>
        <w:rPr>
          <w:rFonts w:ascii="Georgia" w:eastAsia="Times New Roman" w:hAnsi="Georgia" w:cs="Times New Roman"/>
          <w:sz w:val="22"/>
          <w:szCs w:val="22"/>
        </w:rPr>
      </w:pPr>
    </w:p>
    <w:p w:rsidR="000C5446" w:rsidRPr="000C5446" w:rsidRDefault="000C5446" w:rsidP="000C5446">
      <w:pPr>
        <w:shd w:val="clear" w:color="auto" w:fill="FFFFFF"/>
        <w:rPr>
          <w:rFonts w:ascii="Georgia" w:eastAsia="Times New Roman" w:hAnsi="Georgia" w:cs="Times New Roman"/>
          <w:sz w:val="22"/>
          <w:szCs w:val="22"/>
        </w:rPr>
      </w:pPr>
      <w:r w:rsidRPr="000C5446">
        <w:rPr>
          <w:rFonts w:ascii="Georgia" w:eastAsia="Times New Roman" w:hAnsi="Georgia" w:cs="Times New Roman"/>
          <w:sz w:val="22"/>
          <w:szCs w:val="22"/>
        </w:rPr>
        <w:t xml:space="preserve">The </w:t>
      </w:r>
      <w:proofErr w:type="spellStart"/>
      <w:r w:rsidRPr="000C5446">
        <w:rPr>
          <w:rFonts w:ascii="Georgia" w:eastAsia="Times New Roman" w:hAnsi="Georgia" w:cs="Times New Roman"/>
          <w:sz w:val="22"/>
          <w:szCs w:val="22"/>
        </w:rPr>
        <w:t>Miró</w:t>
      </w:r>
      <w:proofErr w:type="spellEnd"/>
      <w:r w:rsidRPr="000C5446">
        <w:rPr>
          <w:rFonts w:ascii="Georgia" w:eastAsia="Times New Roman" w:hAnsi="Georgia" w:cs="Times New Roman"/>
          <w:sz w:val="22"/>
          <w:szCs w:val="22"/>
        </w:rPr>
        <w:t xml:space="preserve"> will open their program with the </w:t>
      </w:r>
      <w:r w:rsidRPr="000C5446">
        <w:rPr>
          <w:rFonts w:ascii="Georgia" w:eastAsia="Times New Roman" w:hAnsi="Georgia" w:cs="Times New Roman"/>
          <w:i/>
          <w:iCs/>
          <w:sz w:val="22"/>
          <w:szCs w:val="22"/>
        </w:rPr>
        <w:t>Quartet in D</w:t>
      </w:r>
      <w:r w:rsidRPr="000C5446">
        <w:rPr>
          <w:rFonts w:ascii="Georgia" w:eastAsia="Times New Roman" w:hAnsi="Georgia" w:cs="Times New Roman"/>
          <w:sz w:val="22"/>
          <w:szCs w:val="22"/>
        </w:rPr>
        <w:t>, Op. 20, No. 4 of Haydn, a composer that Ching said takes him back to the group’s beginnings at the Oberlin Conservatory, and their very first mentor. “Greg Fulkerson just pounded into our being that Haydn is the staple of the quartet literature, especially in terms of creating a collective voice,” Ching recalled. “We played a lot of Haydn during our formative years. And still today we’re always amazed at how simple yet clever his music is.”</w:t>
      </w:r>
    </w:p>
    <w:p w:rsidR="000C5446" w:rsidRPr="000C5446" w:rsidRDefault="000C5446" w:rsidP="000C5446">
      <w:pPr>
        <w:shd w:val="clear" w:color="auto" w:fill="FFFFFF"/>
        <w:rPr>
          <w:rFonts w:ascii="Georgia" w:eastAsia="Times New Roman" w:hAnsi="Georgia" w:cs="Times New Roman"/>
          <w:sz w:val="22"/>
          <w:szCs w:val="22"/>
        </w:rPr>
      </w:pPr>
    </w:p>
    <w:p w:rsidR="000C5446" w:rsidRPr="000C5446" w:rsidRDefault="000C5446" w:rsidP="000C5446">
      <w:pPr>
        <w:shd w:val="clear" w:color="auto" w:fill="FFFFFF"/>
        <w:rPr>
          <w:rFonts w:ascii="Georgia" w:eastAsia="Times New Roman" w:hAnsi="Georgia" w:cs="Times New Roman"/>
          <w:sz w:val="22"/>
          <w:szCs w:val="22"/>
        </w:rPr>
      </w:pPr>
      <w:r w:rsidRPr="000C5446">
        <w:rPr>
          <w:rFonts w:ascii="Georgia" w:eastAsia="Times New Roman" w:hAnsi="Georgia" w:cs="Times New Roman"/>
          <w:sz w:val="22"/>
          <w:szCs w:val="22"/>
        </w:rPr>
        <w:t>The Quartet’s program will continue with a work they’ve been playing for over twenty years, Beethoven’s </w:t>
      </w:r>
      <w:r w:rsidRPr="000C5446">
        <w:rPr>
          <w:rFonts w:ascii="Georgia" w:eastAsia="Times New Roman" w:hAnsi="Georgia" w:cs="Times New Roman"/>
          <w:i/>
          <w:iCs/>
          <w:sz w:val="22"/>
          <w:szCs w:val="22"/>
        </w:rPr>
        <w:t>Quartet in f</w:t>
      </w:r>
      <w:r w:rsidRPr="000C5446">
        <w:rPr>
          <w:rFonts w:ascii="Georgia" w:eastAsia="Times New Roman" w:hAnsi="Georgia" w:cs="Times New Roman"/>
          <w:sz w:val="22"/>
          <w:szCs w:val="22"/>
        </w:rPr>
        <w:t xml:space="preserve">, Op. 95. “I think this is his shortest quartet, but in some ways it is the </w:t>
      </w:r>
      <w:proofErr w:type="gramStart"/>
      <w:r w:rsidRPr="000C5446">
        <w:rPr>
          <w:rFonts w:ascii="Georgia" w:eastAsia="Times New Roman" w:hAnsi="Georgia" w:cs="Times New Roman"/>
          <w:sz w:val="22"/>
          <w:szCs w:val="22"/>
        </w:rPr>
        <w:t>most dense</w:t>
      </w:r>
      <w:proofErr w:type="gramEnd"/>
      <w:r w:rsidRPr="000C5446">
        <w:rPr>
          <w:rFonts w:ascii="Georgia" w:eastAsia="Times New Roman" w:hAnsi="Georgia" w:cs="Times New Roman"/>
          <w:sz w:val="22"/>
          <w:szCs w:val="22"/>
        </w:rPr>
        <w:t xml:space="preserve"> and emotionally compact. The first movement is only about four minutes long, but when you’re done you feel like you’ve been playing for twenty minutes.”</w:t>
      </w:r>
    </w:p>
    <w:p w:rsidR="000C5446" w:rsidRPr="000C5446" w:rsidRDefault="000C5446" w:rsidP="000C5446">
      <w:pPr>
        <w:shd w:val="clear" w:color="auto" w:fill="FFFFFF"/>
        <w:rPr>
          <w:rFonts w:ascii="Georgia" w:eastAsia="Times New Roman" w:hAnsi="Georgia" w:cs="Times New Roman"/>
          <w:sz w:val="22"/>
          <w:szCs w:val="22"/>
        </w:rPr>
      </w:pPr>
    </w:p>
    <w:p w:rsidR="000C5446" w:rsidRDefault="000C5446" w:rsidP="000C5446">
      <w:pPr>
        <w:shd w:val="clear" w:color="auto" w:fill="FFFFFF"/>
        <w:rPr>
          <w:rFonts w:ascii="Georgia" w:eastAsia="Times New Roman" w:hAnsi="Georgia" w:cs="Times New Roman"/>
          <w:sz w:val="22"/>
          <w:szCs w:val="22"/>
        </w:rPr>
      </w:pPr>
      <w:r w:rsidRPr="000C5446">
        <w:rPr>
          <w:rFonts w:ascii="Georgia" w:eastAsia="Times New Roman" w:hAnsi="Georgia" w:cs="Times New Roman"/>
          <w:sz w:val="22"/>
          <w:szCs w:val="22"/>
        </w:rPr>
        <w:t>They’ll conclude with another work from their early years, Brahms’s </w:t>
      </w:r>
      <w:r w:rsidRPr="000C5446">
        <w:rPr>
          <w:rFonts w:ascii="Georgia" w:eastAsia="Times New Roman" w:hAnsi="Georgia" w:cs="Times New Roman"/>
          <w:i/>
          <w:iCs/>
          <w:sz w:val="22"/>
          <w:szCs w:val="22"/>
        </w:rPr>
        <w:t>Quartet in c</w:t>
      </w:r>
      <w:r w:rsidRPr="000C5446">
        <w:rPr>
          <w:rFonts w:ascii="Georgia" w:eastAsia="Times New Roman" w:hAnsi="Georgia" w:cs="Times New Roman"/>
          <w:sz w:val="22"/>
          <w:szCs w:val="22"/>
        </w:rPr>
        <w:t>, Op. 51, No. 1. “Brahms spent a lot of time trying to write a quartet before he actually did, and he burned a lot of half-completed compositions that he didn’t think were good enough. He was such a perfectionist and had the unfortunate title of being the successor to Beethoven. That plagued him his entire life.”</w:t>
      </w:r>
    </w:p>
    <w:p w:rsidR="000C5446" w:rsidRPr="000C5446" w:rsidRDefault="000C5446" w:rsidP="000C5446">
      <w:pPr>
        <w:shd w:val="clear" w:color="auto" w:fill="FFFFFF"/>
        <w:rPr>
          <w:rFonts w:ascii="Georgia" w:eastAsia="Times New Roman" w:hAnsi="Georgia" w:cs="Times New Roman"/>
          <w:sz w:val="22"/>
          <w:szCs w:val="22"/>
        </w:rPr>
      </w:pPr>
    </w:p>
    <w:p w:rsidR="000C5446" w:rsidRDefault="000C5446" w:rsidP="000C5446">
      <w:pPr>
        <w:shd w:val="clear" w:color="auto" w:fill="FFFFFF"/>
        <w:rPr>
          <w:rFonts w:ascii="Georgia" w:eastAsia="Times New Roman" w:hAnsi="Georgia" w:cs="Times New Roman"/>
          <w:sz w:val="22"/>
          <w:szCs w:val="22"/>
        </w:rPr>
      </w:pPr>
      <w:r w:rsidRPr="000C5446">
        <w:rPr>
          <w:rFonts w:ascii="Georgia" w:eastAsia="Times New Roman" w:hAnsi="Georgia" w:cs="Times New Roman"/>
          <w:sz w:val="22"/>
          <w:szCs w:val="22"/>
        </w:rPr>
        <w:t xml:space="preserve">At the time of our conversation, Ching noted that the </w:t>
      </w:r>
      <w:proofErr w:type="spellStart"/>
      <w:r w:rsidRPr="000C5446">
        <w:rPr>
          <w:rFonts w:ascii="Georgia" w:eastAsia="Times New Roman" w:hAnsi="Georgia" w:cs="Times New Roman"/>
          <w:sz w:val="22"/>
          <w:szCs w:val="22"/>
        </w:rPr>
        <w:t>Miró</w:t>
      </w:r>
      <w:proofErr w:type="spellEnd"/>
      <w:r w:rsidRPr="000C5446">
        <w:rPr>
          <w:rFonts w:ascii="Georgia" w:eastAsia="Times New Roman" w:hAnsi="Georgia" w:cs="Times New Roman"/>
          <w:sz w:val="22"/>
          <w:szCs w:val="22"/>
        </w:rPr>
        <w:t xml:space="preserve"> was just finishing up a four-week break, something that over time they have realized is “very necessary.” Another important aspect of quartet playing, Ching said, is working through your differences. “What we learned early on — and I think it’s the same for any quartet — is dealing with member dynamics. At the beginning I would say that we spent 60 to 70 percent of our energy figuring out how we were going to work together. It paid off for us later, as we were able to maintain a steady membership </w:t>
      </w:r>
      <w:r w:rsidRPr="000C5446">
        <w:rPr>
          <w:rFonts w:ascii="Georgia" w:eastAsia="Times New Roman" w:hAnsi="Georgia" w:cs="Times New Roman"/>
          <w:sz w:val="22"/>
          <w:szCs w:val="22"/>
        </w:rPr>
        <w:lastRenderedPageBreak/>
        <w:t>because of that. And when we did bring in a new member five years ago, he was able to fit in well, simply because we had laid that foundation.”</w:t>
      </w:r>
    </w:p>
    <w:p w:rsidR="000C5446" w:rsidRPr="000C5446" w:rsidRDefault="000C5446" w:rsidP="000C5446">
      <w:pPr>
        <w:shd w:val="clear" w:color="auto" w:fill="FFFFFF"/>
        <w:rPr>
          <w:rFonts w:ascii="Georgia" w:eastAsia="Times New Roman" w:hAnsi="Georgia" w:cs="Times New Roman"/>
          <w:sz w:val="22"/>
          <w:szCs w:val="22"/>
        </w:rPr>
      </w:pPr>
    </w:p>
    <w:p w:rsidR="000C5446" w:rsidRDefault="000C5446" w:rsidP="000C5446">
      <w:pPr>
        <w:shd w:val="clear" w:color="auto" w:fill="FFFFFF"/>
        <w:rPr>
          <w:rFonts w:ascii="Georgia" w:eastAsia="Times New Roman" w:hAnsi="Georgia" w:cs="Times New Roman"/>
          <w:sz w:val="22"/>
          <w:szCs w:val="22"/>
        </w:rPr>
      </w:pPr>
      <w:r w:rsidRPr="000C5446">
        <w:rPr>
          <w:rFonts w:ascii="Georgia" w:eastAsia="Times New Roman" w:hAnsi="Georgia" w:cs="Times New Roman"/>
          <w:sz w:val="22"/>
          <w:szCs w:val="22"/>
        </w:rPr>
        <w:t xml:space="preserve">After Oberlin the </w:t>
      </w:r>
      <w:proofErr w:type="spellStart"/>
      <w:r w:rsidRPr="000C5446">
        <w:rPr>
          <w:rFonts w:ascii="Georgia" w:eastAsia="Times New Roman" w:hAnsi="Georgia" w:cs="Times New Roman"/>
          <w:sz w:val="22"/>
          <w:szCs w:val="22"/>
        </w:rPr>
        <w:t>Miró</w:t>
      </w:r>
      <w:proofErr w:type="spellEnd"/>
      <w:r w:rsidRPr="000C5446">
        <w:rPr>
          <w:rFonts w:ascii="Georgia" w:eastAsia="Times New Roman" w:hAnsi="Georgia" w:cs="Times New Roman"/>
          <w:sz w:val="22"/>
          <w:szCs w:val="22"/>
        </w:rPr>
        <w:t xml:space="preserve"> spent time learning to play from a single mind when they studied with members of the famed Cleveland Quartet on the other side of town, at CIM. “Don Weilerstein, Peter </w:t>
      </w:r>
      <w:proofErr w:type="spellStart"/>
      <w:r w:rsidRPr="000C5446">
        <w:rPr>
          <w:rFonts w:ascii="Georgia" w:eastAsia="Times New Roman" w:hAnsi="Georgia" w:cs="Times New Roman"/>
          <w:sz w:val="22"/>
          <w:szCs w:val="22"/>
        </w:rPr>
        <w:t>Salaff</w:t>
      </w:r>
      <w:proofErr w:type="spellEnd"/>
      <w:r w:rsidRPr="000C5446">
        <w:rPr>
          <w:rFonts w:ascii="Georgia" w:eastAsia="Times New Roman" w:hAnsi="Georgia" w:cs="Times New Roman"/>
          <w:sz w:val="22"/>
          <w:szCs w:val="22"/>
        </w:rPr>
        <w:t>, and Paul Katz — they were all mentors of ours. We saw how they worked together, and we realized that they went through the same things we did,” Ching pointed out. “The Guarneri was a big role model in that they were four people who were so different from one another but somehow managed to create one thing. We really modeled ourselves after those two groups, with a hint of Juilliard and Emerson, but they were all influences. The opportunity to sit down with all of them and to get to know them as people taught us a lot.”</w:t>
      </w:r>
    </w:p>
    <w:p w:rsidR="000C5446" w:rsidRPr="000C5446" w:rsidRDefault="000C5446" w:rsidP="000C5446">
      <w:pPr>
        <w:shd w:val="clear" w:color="auto" w:fill="FFFFFF"/>
        <w:rPr>
          <w:rFonts w:ascii="Georgia" w:eastAsia="Times New Roman" w:hAnsi="Georgia" w:cs="Times New Roman"/>
          <w:sz w:val="22"/>
          <w:szCs w:val="22"/>
        </w:rPr>
      </w:pPr>
    </w:p>
    <w:p w:rsidR="000C5446" w:rsidRPr="000C5446" w:rsidRDefault="000C5446" w:rsidP="000C5446">
      <w:pPr>
        <w:shd w:val="clear" w:color="auto" w:fill="FFFFFF"/>
        <w:rPr>
          <w:rFonts w:ascii="Georgia" w:eastAsia="Times New Roman" w:hAnsi="Georgia" w:cs="Times New Roman"/>
          <w:sz w:val="22"/>
          <w:szCs w:val="22"/>
        </w:rPr>
      </w:pPr>
      <w:r w:rsidRPr="000C5446">
        <w:rPr>
          <w:rFonts w:ascii="Georgia" w:eastAsia="Times New Roman" w:hAnsi="Georgia" w:cs="Times New Roman"/>
          <w:sz w:val="22"/>
          <w:szCs w:val="22"/>
        </w:rPr>
        <w:t>Ching said that because of those experiences, they try not to be faceless teachers but rather show themselves as people to their students. “I think it’s good for them to see that we are four strong personalities who make it work through tough times. It does give the students comfort that they are not the only ones who have problems to work through. And conversations about things like that are often times more engaging and more important than just talking about the music.”</w:t>
      </w:r>
    </w:p>
    <w:p w:rsidR="000C5446" w:rsidRDefault="000C5446" w:rsidP="000C5446">
      <w:pPr>
        <w:shd w:val="clear" w:color="auto" w:fill="FFFFFF"/>
        <w:rPr>
          <w:rFonts w:ascii="Georgia" w:eastAsia="Times New Roman" w:hAnsi="Georgia" w:cs="Times New Roman"/>
          <w:i/>
          <w:iCs/>
          <w:sz w:val="22"/>
          <w:szCs w:val="22"/>
        </w:rPr>
      </w:pPr>
    </w:p>
    <w:p w:rsidR="000C5446" w:rsidRPr="000C5446" w:rsidRDefault="000C5446" w:rsidP="000C5446">
      <w:pPr>
        <w:shd w:val="clear" w:color="auto" w:fill="FFFFFF"/>
        <w:rPr>
          <w:rFonts w:ascii="Georgia" w:eastAsia="Times New Roman" w:hAnsi="Georgia" w:cs="Times New Roman"/>
          <w:sz w:val="22"/>
          <w:szCs w:val="22"/>
        </w:rPr>
      </w:pPr>
      <w:r w:rsidRPr="000C5446">
        <w:rPr>
          <w:rFonts w:ascii="Georgia" w:eastAsia="Times New Roman" w:hAnsi="Georgia" w:cs="Times New Roman"/>
          <w:i/>
          <w:iCs/>
          <w:sz w:val="22"/>
          <w:szCs w:val="22"/>
        </w:rPr>
        <w:t>Published on </w:t>
      </w:r>
      <w:r w:rsidRPr="000C5446">
        <w:rPr>
          <w:rFonts w:ascii="Georgia" w:eastAsia="Times New Roman" w:hAnsi="Georgia" w:cs="Times New Roman"/>
          <w:sz w:val="22"/>
          <w:szCs w:val="22"/>
        </w:rPr>
        <w:t>ClevelandClassical.com</w:t>
      </w:r>
      <w:r w:rsidRPr="000C5446">
        <w:rPr>
          <w:rFonts w:ascii="Georgia" w:eastAsia="Times New Roman" w:hAnsi="Georgia" w:cs="Times New Roman"/>
          <w:i/>
          <w:iCs/>
          <w:sz w:val="22"/>
          <w:szCs w:val="22"/>
        </w:rPr>
        <w:t> June 14, 2016.</w:t>
      </w:r>
    </w:p>
    <w:p w:rsidR="00BC545F" w:rsidRPr="000C5446" w:rsidRDefault="00BC545F" w:rsidP="000C5446">
      <w:pPr>
        <w:rPr>
          <w:rFonts w:ascii="Georgia" w:hAnsi="Georgia"/>
          <w:sz w:val="22"/>
          <w:szCs w:val="22"/>
        </w:rPr>
      </w:pPr>
    </w:p>
    <w:sectPr w:rsidR="00BC545F" w:rsidRPr="000C5446" w:rsidSect="00AE47A7">
      <w:headerReference w:type="default" r:id="rId10"/>
      <w:footerReference w:type="default" r:id="rId11"/>
      <w:pgSz w:w="12240" w:h="15840"/>
      <w:pgMar w:top="1170" w:right="1440" w:bottom="1080" w:left="1440" w:header="446" w:footer="40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8BB" w:rsidRDefault="001F38BB" w:rsidP="00A879F5">
      <w:r>
        <w:separator/>
      </w:r>
    </w:p>
  </w:endnote>
  <w:endnote w:type="continuationSeparator" w:id="0">
    <w:p w:rsidR="001F38BB" w:rsidRDefault="001F38BB" w:rsidP="00A87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altName w:val="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9F5" w:rsidRPr="00A879F5" w:rsidRDefault="00A879F5" w:rsidP="00FA6C94">
    <w:pPr>
      <w:pStyle w:val="Footer"/>
      <w:tabs>
        <w:tab w:val="clear" w:pos="4320"/>
        <w:tab w:val="clear" w:pos="8640"/>
      </w:tabs>
      <w:jc w:val="center"/>
    </w:pPr>
    <w:r>
      <w:rPr>
        <w:noProof/>
      </w:rPr>
      <w:drawing>
        <wp:anchor distT="0" distB="0" distL="114300" distR="114300" simplePos="0" relativeHeight="251657216" behindDoc="0" locked="0" layoutInCell="1" allowOverlap="1">
          <wp:simplePos x="0" y="0"/>
          <wp:positionH relativeFrom="column">
            <wp:posOffset>-718185</wp:posOffset>
          </wp:positionH>
          <wp:positionV relativeFrom="paragraph">
            <wp:posOffset>5715</wp:posOffset>
          </wp:positionV>
          <wp:extent cx="7405200" cy="273461"/>
          <wp:effectExtent l="0" t="0" r="0"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png"/>
                  <pic:cNvPicPr/>
                </pic:nvPicPr>
                <pic:blipFill>
                  <a:blip r:embed="rId1">
                    <a:extLst>
                      <a:ext uri="{28A0092B-C50C-407E-A947-70E740481C1C}">
                        <a14:useLocalDpi xmlns:a14="http://schemas.microsoft.com/office/drawing/2010/main" val="0"/>
                      </a:ext>
                    </a:extLst>
                  </a:blip>
                  <a:stretch>
                    <a:fillRect/>
                  </a:stretch>
                </pic:blipFill>
                <pic:spPr>
                  <a:xfrm>
                    <a:off x="0" y="0"/>
                    <a:ext cx="7405200" cy="273461"/>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8BB" w:rsidRDefault="001F38BB" w:rsidP="00A879F5">
      <w:r>
        <w:separator/>
      </w:r>
    </w:p>
  </w:footnote>
  <w:footnote w:type="continuationSeparator" w:id="0">
    <w:p w:rsidR="001F38BB" w:rsidRDefault="001F38BB" w:rsidP="00A879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9F5" w:rsidRDefault="00A879F5" w:rsidP="00FA6C94">
    <w:pPr>
      <w:pStyle w:val="Header"/>
      <w:tabs>
        <w:tab w:val="clear" w:pos="4320"/>
        <w:tab w:val="clear" w:pos="8640"/>
      </w:tabs>
      <w:jc w:val="center"/>
    </w:pPr>
    <w:r w:rsidRPr="00A879F5">
      <w:rPr>
        <w:noProof/>
        <w:vertAlign w:val="subscript"/>
      </w:rPr>
      <w:drawing>
        <wp:inline distT="0" distB="0" distL="0" distR="0" wp14:anchorId="500F0A66" wp14:editId="6C0EC617">
          <wp:extent cx="2401019" cy="36576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png"/>
                  <pic:cNvPicPr/>
                </pic:nvPicPr>
                <pic:blipFill>
                  <a:blip r:embed="rId1">
                    <a:extLst>
                      <a:ext uri="{28A0092B-C50C-407E-A947-70E740481C1C}">
                        <a14:useLocalDpi xmlns:a14="http://schemas.microsoft.com/office/drawing/2010/main" val="0"/>
                      </a:ext>
                    </a:extLst>
                  </a:blip>
                  <a:stretch>
                    <a:fillRect/>
                  </a:stretch>
                </pic:blipFill>
                <pic:spPr>
                  <a:xfrm>
                    <a:off x="0" y="0"/>
                    <a:ext cx="2408772" cy="366941"/>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24C47"/>
    <w:multiLevelType w:val="hybridMultilevel"/>
    <w:tmpl w:val="F44EE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307CF0"/>
    <w:multiLevelType w:val="hybridMultilevel"/>
    <w:tmpl w:val="C25A7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76691B"/>
    <w:multiLevelType w:val="hybridMultilevel"/>
    <w:tmpl w:val="F2D2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1433E0"/>
    <w:multiLevelType w:val="hybridMultilevel"/>
    <w:tmpl w:val="AF9C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A30CDA"/>
    <w:multiLevelType w:val="hybridMultilevel"/>
    <w:tmpl w:val="7E923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7131E0"/>
    <w:multiLevelType w:val="hybridMultilevel"/>
    <w:tmpl w:val="359AC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896C7F"/>
    <w:multiLevelType w:val="hybridMultilevel"/>
    <w:tmpl w:val="589E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862048"/>
    <w:multiLevelType w:val="hybridMultilevel"/>
    <w:tmpl w:val="36AE2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BD4248"/>
    <w:multiLevelType w:val="hybridMultilevel"/>
    <w:tmpl w:val="2F58C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BE2C8D"/>
    <w:multiLevelType w:val="hybridMultilevel"/>
    <w:tmpl w:val="A866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D9B7EC6"/>
    <w:multiLevelType w:val="hybridMultilevel"/>
    <w:tmpl w:val="AF0A9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9"/>
  </w:num>
  <w:num w:numId="4">
    <w:abstractNumId w:val="1"/>
  </w:num>
  <w:num w:numId="5">
    <w:abstractNumId w:val="10"/>
  </w:num>
  <w:num w:numId="6">
    <w:abstractNumId w:val="0"/>
  </w:num>
  <w:num w:numId="7">
    <w:abstractNumId w:val="5"/>
  </w:num>
  <w:num w:numId="8">
    <w:abstractNumId w:val="3"/>
  </w:num>
  <w:num w:numId="9">
    <w:abstractNumId w:val="2"/>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9F5"/>
    <w:rsid w:val="00066871"/>
    <w:rsid w:val="00067B28"/>
    <w:rsid w:val="000C5446"/>
    <w:rsid w:val="000F5D39"/>
    <w:rsid w:val="00111058"/>
    <w:rsid w:val="001749BC"/>
    <w:rsid w:val="001F1EB3"/>
    <w:rsid w:val="001F38BB"/>
    <w:rsid w:val="002F0A7E"/>
    <w:rsid w:val="0031136B"/>
    <w:rsid w:val="003664CB"/>
    <w:rsid w:val="003C416E"/>
    <w:rsid w:val="003E00D9"/>
    <w:rsid w:val="0041573A"/>
    <w:rsid w:val="00487F9C"/>
    <w:rsid w:val="00501B18"/>
    <w:rsid w:val="005924D0"/>
    <w:rsid w:val="00683305"/>
    <w:rsid w:val="006F2650"/>
    <w:rsid w:val="007E1FD5"/>
    <w:rsid w:val="00805BBD"/>
    <w:rsid w:val="0082287F"/>
    <w:rsid w:val="00856320"/>
    <w:rsid w:val="008843C5"/>
    <w:rsid w:val="008C75BC"/>
    <w:rsid w:val="008D7FB9"/>
    <w:rsid w:val="008E4180"/>
    <w:rsid w:val="00926EB6"/>
    <w:rsid w:val="009420F5"/>
    <w:rsid w:val="00950C2C"/>
    <w:rsid w:val="009731A6"/>
    <w:rsid w:val="009A22B1"/>
    <w:rsid w:val="009C54A3"/>
    <w:rsid w:val="009C6E32"/>
    <w:rsid w:val="009E7951"/>
    <w:rsid w:val="009F1430"/>
    <w:rsid w:val="009F5F6A"/>
    <w:rsid w:val="00A62A73"/>
    <w:rsid w:val="00A879F5"/>
    <w:rsid w:val="00AE47A7"/>
    <w:rsid w:val="00AF1686"/>
    <w:rsid w:val="00AF5AF2"/>
    <w:rsid w:val="00B5304C"/>
    <w:rsid w:val="00BA5559"/>
    <w:rsid w:val="00BC545F"/>
    <w:rsid w:val="00BE5C05"/>
    <w:rsid w:val="00C42730"/>
    <w:rsid w:val="00C77ED2"/>
    <w:rsid w:val="00C9079B"/>
    <w:rsid w:val="00C92AB0"/>
    <w:rsid w:val="00CA2088"/>
    <w:rsid w:val="00CC17DD"/>
    <w:rsid w:val="00CC2191"/>
    <w:rsid w:val="00CE2799"/>
    <w:rsid w:val="00D87761"/>
    <w:rsid w:val="00DA607B"/>
    <w:rsid w:val="00E148B3"/>
    <w:rsid w:val="00F75A28"/>
    <w:rsid w:val="00FA6C94"/>
    <w:rsid w:val="00FD61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626A26B6-9BD5-4F20-8DB4-F037B453B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0C5446"/>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79F5"/>
    <w:pPr>
      <w:tabs>
        <w:tab w:val="center" w:pos="4320"/>
        <w:tab w:val="right" w:pos="8640"/>
      </w:tabs>
    </w:pPr>
  </w:style>
  <w:style w:type="character" w:customStyle="1" w:styleId="HeaderChar">
    <w:name w:val="Header Char"/>
    <w:basedOn w:val="DefaultParagraphFont"/>
    <w:link w:val="Header"/>
    <w:uiPriority w:val="99"/>
    <w:rsid w:val="00A879F5"/>
  </w:style>
  <w:style w:type="paragraph" w:styleId="Footer">
    <w:name w:val="footer"/>
    <w:basedOn w:val="Normal"/>
    <w:link w:val="FooterChar"/>
    <w:uiPriority w:val="99"/>
    <w:unhideWhenUsed/>
    <w:rsid w:val="00A879F5"/>
    <w:pPr>
      <w:tabs>
        <w:tab w:val="center" w:pos="4320"/>
        <w:tab w:val="right" w:pos="8640"/>
      </w:tabs>
    </w:pPr>
  </w:style>
  <w:style w:type="character" w:customStyle="1" w:styleId="FooterChar">
    <w:name w:val="Footer Char"/>
    <w:basedOn w:val="DefaultParagraphFont"/>
    <w:link w:val="Footer"/>
    <w:uiPriority w:val="99"/>
    <w:rsid w:val="00A879F5"/>
  </w:style>
  <w:style w:type="paragraph" w:styleId="BalloonText">
    <w:name w:val="Balloon Text"/>
    <w:basedOn w:val="Normal"/>
    <w:link w:val="BalloonTextChar"/>
    <w:uiPriority w:val="99"/>
    <w:semiHidden/>
    <w:unhideWhenUsed/>
    <w:rsid w:val="00A879F5"/>
    <w:rPr>
      <w:rFonts w:ascii="Lucida Grande" w:hAnsi="Lucida Grande"/>
      <w:sz w:val="18"/>
      <w:szCs w:val="18"/>
    </w:rPr>
  </w:style>
  <w:style w:type="character" w:customStyle="1" w:styleId="BalloonTextChar">
    <w:name w:val="Balloon Text Char"/>
    <w:basedOn w:val="DefaultParagraphFont"/>
    <w:link w:val="BalloonText"/>
    <w:uiPriority w:val="99"/>
    <w:semiHidden/>
    <w:rsid w:val="00A879F5"/>
    <w:rPr>
      <w:rFonts w:ascii="Lucida Grande" w:hAnsi="Lucida Grande"/>
      <w:sz w:val="18"/>
      <w:szCs w:val="18"/>
    </w:rPr>
  </w:style>
  <w:style w:type="paragraph" w:styleId="ListParagraph">
    <w:name w:val="List Paragraph"/>
    <w:basedOn w:val="Normal"/>
    <w:uiPriority w:val="34"/>
    <w:qFormat/>
    <w:rsid w:val="009F5F6A"/>
    <w:pPr>
      <w:ind w:left="720"/>
      <w:contextualSpacing/>
    </w:pPr>
  </w:style>
  <w:style w:type="character" w:customStyle="1" w:styleId="il">
    <w:name w:val="il"/>
    <w:basedOn w:val="DefaultParagraphFont"/>
    <w:rsid w:val="00FD6179"/>
  </w:style>
  <w:style w:type="character" w:customStyle="1" w:styleId="Heading1Char">
    <w:name w:val="Heading 1 Char"/>
    <w:basedOn w:val="DefaultParagraphFont"/>
    <w:link w:val="Heading1"/>
    <w:uiPriority w:val="9"/>
    <w:rsid w:val="000C5446"/>
    <w:rPr>
      <w:rFonts w:ascii="Times New Roman" w:eastAsia="Times New Roman" w:hAnsi="Times New Roman" w:cs="Times New Roman"/>
      <w:b/>
      <w:bCs/>
      <w:kern w:val="36"/>
      <w:sz w:val="48"/>
      <w:szCs w:val="48"/>
    </w:rPr>
  </w:style>
  <w:style w:type="paragraph" w:customStyle="1" w:styleId="entry-meta">
    <w:name w:val="entry-meta"/>
    <w:basedOn w:val="Normal"/>
    <w:rsid w:val="000C5446"/>
    <w:pPr>
      <w:spacing w:before="100" w:beforeAutospacing="1" w:after="100" w:afterAutospacing="1"/>
    </w:pPr>
    <w:rPr>
      <w:rFonts w:ascii="Times New Roman" w:eastAsia="Times New Roman" w:hAnsi="Times New Roman" w:cs="Times New Roman"/>
    </w:rPr>
  </w:style>
  <w:style w:type="character" w:customStyle="1" w:styleId="entry-author">
    <w:name w:val="entry-author"/>
    <w:basedOn w:val="DefaultParagraphFont"/>
    <w:rsid w:val="000C5446"/>
  </w:style>
  <w:style w:type="character" w:styleId="Hyperlink">
    <w:name w:val="Hyperlink"/>
    <w:basedOn w:val="DefaultParagraphFont"/>
    <w:uiPriority w:val="99"/>
    <w:semiHidden/>
    <w:unhideWhenUsed/>
    <w:rsid w:val="000C5446"/>
    <w:rPr>
      <w:color w:val="0000FF"/>
      <w:u w:val="single"/>
    </w:rPr>
  </w:style>
  <w:style w:type="character" w:customStyle="1" w:styleId="entry-author-name">
    <w:name w:val="entry-author-name"/>
    <w:basedOn w:val="DefaultParagraphFont"/>
    <w:rsid w:val="000C5446"/>
  </w:style>
  <w:style w:type="paragraph" w:styleId="NormalWeb">
    <w:name w:val="Normal (Web)"/>
    <w:basedOn w:val="Normal"/>
    <w:uiPriority w:val="99"/>
    <w:semiHidden/>
    <w:unhideWhenUsed/>
    <w:rsid w:val="000C5446"/>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0890893">
      <w:bodyDiv w:val="1"/>
      <w:marLeft w:val="0"/>
      <w:marRight w:val="0"/>
      <w:marTop w:val="0"/>
      <w:marBottom w:val="0"/>
      <w:divBdr>
        <w:top w:val="none" w:sz="0" w:space="0" w:color="auto"/>
        <w:left w:val="none" w:sz="0" w:space="0" w:color="auto"/>
        <w:bottom w:val="none" w:sz="0" w:space="0" w:color="auto"/>
        <w:right w:val="none" w:sz="0" w:space="0" w:color="auto"/>
      </w:divBdr>
      <w:divsChild>
        <w:div w:id="815799974">
          <w:marLeft w:val="0"/>
          <w:marRight w:val="0"/>
          <w:marTop w:val="0"/>
          <w:marBottom w:val="0"/>
          <w:divBdr>
            <w:top w:val="none" w:sz="0" w:space="0" w:color="auto"/>
            <w:left w:val="none" w:sz="0" w:space="0" w:color="auto"/>
            <w:bottom w:val="none" w:sz="0" w:space="0" w:color="auto"/>
            <w:right w:val="none" w:sz="0" w:space="0" w:color="auto"/>
          </w:divBdr>
        </w:div>
        <w:div w:id="1712729106">
          <w:marLeft w:val="0"/>
          <w:marRight w:val="0"/>
          <w:marTop w:val="0"/>
          <w:marBottom w:val="0"/>
          <w:divBdr>
            <w:top w:val="none" w:sz="0" w:space="0" w:color="auto"/>
            <w:left w:val="none" w:sz="0" w:space="0" w:color="auto"/>
            <w:bottom w:val="none" w:sz="0" w:space="0" w:color="auto"/>
            <w:right w:val="none" w:sz="0" w:space="0" w:color="auto"/>
          </w:divBdr>
        </w:div>
        <w:div w:id="1126387642">
          <w:marLeft w:val="0"/>
          <w:marRight w:val="0"/>
          <w:marTop w:val="0"/>
          <w:marBottom w:val="0"/>
          <w:divBdr>
            <w:top w:val="none" w:sz="0" w:space="0" w:color="auto"/>
            <w:left w:val="none" w:sz="0" w:space="0" w:color="auto"/>
            <w:bottom w:val="none" w:sz="0" w:space="0" w:color="auto"/>
            <w:right w:val="none" w:sz="0" w:space="0" w:color="auto"/>
          </w:divBdr>
        </w:div>
        <w:div w:id="887107334">
          <w:marLeft w:val="0"/>
          <w:marRight w:val="0"/>
          <w:marTop w:val="0"/>
          <w:marBottom w:val="0"/>
          <w:divBdr>
            <w:top w:val="none" w:sz="0" w:space="0" w:color="auto"/>
            <w:left w:val="none" w:sz="0" w:space="0" w:color="auto"/>
            <w:bottom w:val="none" w:sz="0" w:space="0" w:color="auto"/>
            <w:right w:val="none" w:sz="0" w:space="0" w:color="auto"/>
          </w:divBdr>
        </w:div>
        <w:div w:id="2125149543">
          <w:marLeft w:val="0"/>
          <w:marRight w:val="0"/>
          <w:marTop w:val="0"/>
          <w:marBottom w:val="0"/>
          <w:divBdr>
            <w:top w:val="none" w:sz="0" w:space="0" w:color="auto"/>
            <w:left w:val="none" w:sz="0" w:space="0" w:color="auto"/>
            <w:bottom w:val="none" w:sz="0" w:space="0" w:color="auto"/>
            <w:right w:val="none" w:sz="0" w:space="0" w:color="auto"/>
          </w:divBdr>
        </w:div>
        <w:div w:id="1190292226">
          <w:marLeft w:val="0"/>
          <w:marRight w:val="0"/>
          <w:marTop w:val="0"/>
          <w:marBottom w:val="0"/>
          <w:divBdr>
            <w:top w:val="none" w:sz="0" w:space="0" w:color="auto"/>
            <w:left w:val="none" w:sz="0" w:space="0" w:color="auto"/>
            <w:bottom w:val="none" w:sz="0" w:space="0" w:color="auto"/>
            <w:right w:val="none" w:sz="0" w:space="0" w:color="auto"/>
          </w:divBdr>
        </w:div>
        <w:div w:id="1646737515">
          <w:marLeft w:val="0"/>
          <w:marRight w:val="0"/>
          <w:marTop w:val="0"/>
          <w:marBottom w:val="0"/>
          <w:divBdr>
            <w:top w:val="none" w:sz="0" w:space="0" w:color="auto"/>
            <w:left w:val="none" w:sz="0" w:space="0" w:color="auto"/>
            <w:bottom w:val="none" w:sz="0" w:space="0" w:color="auto"/>
            <w:right w:val="none" w:sz="0" w:space="0" w:color="auto"/>
          </w:divBdr>
        </w:div>
        <w:div w:id="185406088">
          <w:marLeft w:val="0"/>
          <w:marRight w:val="0"/>
          <w:marTop w:val="0"/>
          <w:marBottom w:val="0"/>
          <w:divBdr>
            <w:top w:val="none" w:sz="0" w:space="0" w:color="auto"/>
            <w:left w:val="none" w:sz="0" w:space="0" w:color="auto"/>
            <w:bottom w:val="none" w:sz="0" w:space="0" w:color="auto"/>
            <w:right w:val="none" w:sz="0" w:space="0" w:color="auto"/>
          </w:divBdr>
        </w:div>
        <w:div w:id="1740252181">
          <w:marLeft w:val="0"/>
          <w:marRight w:val="0"/>
          <w:marTop w:val="0"/>
          <w:marBottom w:val="0"/>
          <w:divBdr>
            <w:top w:val="none" w:sz="0" w:space="0" w:color="auto"/>
            <w:left w:val="none" w:sz="0" w:space="0" w:color="auto"/>
            <w:bottom w:val="none" w:sz="0" w:space="0" w:color="auto"/>
            <w:right w:val="none" w:sz="0" w:space="0" w:color="auto"/>
          </w:divBdr>
        </w:div>
        <w:div w:id="1152215217">
          <w:marLeft w:val="0"/>
          <w:marRight w:val="0"/>
          <w:marTop w:val="0"/>
          <w:marBottom w:val="0"/>
          <w:divBdr>
            <w:top w:val="none" w:sz="0" w:space="0" w:color="auto"/>
            <w:left w:val="none" w:sz="0" w:space="0" w:color="auto"/>
            <w:bottom w:val="none" w:sz="0" w:space="0" w:color="auto"/>
            <w:right w:val="none" w:sz="0" w:space="0" w:color="auto"/>
          </w:divBdr>
        </w:div>
        <w:div w:id="1848135474">
          <w:marLeft w:val="0"/>
          <w:marRight w:val="0"/>
          <w:marTop w:val="0"/>
          <w:marBottom w:val="0"/>
          <w:divBdr>
            <w:top w:val="none" w:sz="0" w:space="0" w:color="auto"/>
            <w:left w:val="none" w:sz="0" w:space="0" w:color="auto"/>
            <w:bottom w:val="none" w:sz="0" w:space="0" w:color="auto"/>
            <w:right w:val="none" w:sz="0" w:space="0" w:color="auto"/>
          </w:divBdr>
        </w:div>
        <w:div w:id="1054431961">
          <w:marLeft w:val="0"/>
          <w:marRight w:val="0"/>
          <w:marTop w:val="0"/>
          <w:marBottom w:val="0"/>
          <w:divBdr>
            <w:top w:val="none" w:sz="0" w:space="0" w:color="auto"/>
            <w:left w:val="none" w:sz="0" w:space="0" w:color="auto"/>
            <w:bottom w:val="none" w:sz="0" w:space="0" w:color="auto"/>
            <w:right w:val="none" w:sz="0" w:space="0" w:color="auto"/>
          </w:divBdr>
        </w:div>
        <w:div w:id="1429035474">
          <w:marLeft w:val="0"/>
          <w:marRight w:val="0"/>
          <w:marTop w:val="0"/>
          <w:marBottom w:val="0"/>
          <w:divBdr>
            <w:top w:val="none" w:sz="0" w:space="0" w:color="auto"/>
            <w:left w:val="none" w:sz="0" w:space="0" w:color="auto"/>
            <w:bottom w:val="none" w:sz="0" w:space="0" w:color="auto"/>
            <w:right w:val="none" w:sz="0" w:space="0" w:color="auto"/>
          </w:divBdr>
        </w:div>
        <w:div w:id="2030451830">
          <w:marLeft w:val="0"/>
          <w:marRight w:val="0"/>
          <w:marTop w:val="0"/>
          <w:marBottom w:val="0"/>
          <w:divBdr>
            <w:top w:val="none" w:sz="0" w:space="0" w:color="auto"/>
            <w:left w:val="none" w:sz="0" w:space="0" w:color="auto"/>
            <w:bottom w:val="none" w:sz="0" w:space="0" w:color="auto"/>
            <w:right w:val="none" w:sz="0" w:space="0" w:color="auto"/>
          </w:divBdr>
        </w:div>
        <w:div w:id="192118197">
          <w:marLeft w:val="0"/>
          <w:marRight w:val="0"/>
          <w:marTop w:val="0"/>
          <w:marBottom w:val="0"/>
          <w:divBdr>
            <w:top w:val="none" w:sz="0" w:space="0" w:color="auto"/>
            <w:left w:val="none" w:sz="0" w:space="0" w:color="auto"/>
            <w:bottom w:val="none" w:sz="0" w:space="0" w:color="auto"/>
            <w:right w:val="none" w:sz="0" w:space="0" w:color="auto"/>
          </w:divBdr>
        </w:div>
        <w:div w:id="591745633">
          <w:marLeft w:val="0"/>
          <w:marRight w:val="0"/>
          <w:marTop w:val="0"/>
          <w:marBottom w:val="0"/>
          <w:divBdr>
            <w:top w:val="none" w:sz="0" w:space="0" w:color="auto"/>
            <w:left w:val="none" w:sz="0" w:space="0" w:color="auto"/>
            <w:bottom w:val="none" w:sz="0" w:space="0" w:color="auto"/>
            <w:right w:val="none" w:sz="0" w:space="0" w:color="auto"/>
          </w:divBdr>
        </w:div>
        <w:div w:id="4064977">
          <w:marLeft w:val="0"/>
          <w:marRight w:val="0"/>
          <w:marTop w:val="0"/>
          <w:marBottom w:val="0"/>
          <w:divBdr>
            <w:top w:val="none" w:sz="0" w:space="0" w:color="auto"/>
            <w:left w:val="none" w:sz="0" w:space="0" w:color="auto"/>
            <w:bottom w:val="none" w:sz="0" w:space="0" w:color="auto"/>
            <w:right w:val="none" w:sz="0" w:space="0" w:color="auto"/>
          </w:divBdr>
        </w:div>
        <w:div w:id="335377384">
          <w:marLeft w:val="0"/>
          <w:marRight w:val="0"/>
          <w:marTop w:val="0"/>
          <w:marBottom w:val="0"/>
          <w:divBdr>
            <w:top w:val="none" w:sz="0" w:space="0" w:color="auto"/>
            <w:left w:val="none" w:sz="0" w:space="0" w:color="auto"/>
            <w:bottom w:val="none" w:sz="0" w:space="0" w:color="auto"/>
            <w:right w:val="none" w:sz="0" w:space="0" w:color="auto"/>
          </w:divBdr>
        </w:div>
        <w:div w:id="798953878">
          <w:marLeft w:val="0"/>
          <w:marRight w:val="0"/>
          <w:marTop w:val="0"/>
          <w:marBottom w:val="0"/>
          <w:divBdr>
            <w:top w:val="none" w:sz="0" w:space="0" w:color="auto"/>
            <w:left w:val="none" w:sz="0" w:space="0" w:color="auto"/>
            <w:bottom w:val="none" w:sz="0" w:space="0" w:color="auto"/>
            <w:right w:val="none" w:sz="0" w:space="0" w:color="auto"/>
          </w:divBdr>
        </w:div>
        <w:div w:id="665476274">
          <w:marLeft w:val="0"/>
          <w:marRight w:val="0"/>
          <w:marTop w:val="0"/>
          <w:marBottom w:val="0"/>
          <w:divBdr>
            <w:top w:val="none" w:sz="0" w:space="0" w:color="auto"/>
            <w:left w:val="none" w:sz="0" w:space="0" w:color="auto"/>
            <w:bottom w:val="none" w:sz="0" w:space="0" w:color="auto"/>
            <w:right w:val="none" w:sz="0" w:space="0" w:color="auto"/>
          </w:divBdr>
        </w:div>
        <w:div w:id="875315583">
          <w:marLeft w:val="0"/>
          <w:marRight w:val="0"/>
          <w:marTop w:val="0"/>
          <w:marBottom w:val="0"/>
          <w:divBdr>
            <w:top w:val="none" w:sz="0" w:space="0" w:color="auto"/>
            <w:left w:val="none" w:sz="0" w:space="0" w:color="auto"/>
            <w:bottom w:val="none" w:sz="0" w:space="0" w:color="auto"/>
            <w:right w:val="none" w:sz="0" w:space="0" w:color="auto"/>
          </w:divBdr>
        </w:div>
        <w:div w:id="842665957">
          <w:marLeft w:val="0"/>
          <w:marRight w:val="0"/>
          <w:marTop w:val="0"/>
          <w:marBottom w:val="0"/>
          <w:divBdr>
            <w:top w:val="none" w:sz="0" w:space="0" w:color="auto"/>
            <w:left w:val="none" w:sz="0" w:space="0" w:color="auto"/>
            <w:bottom w:val="none" w:sz="0" w:space="0" w:color="auto"/>
            <w:right w:val="none" w:sz="0" w:space="0" w:color="auto"/>
          </w:divBdr>
        </w:div>
        <w:div w:id="1459840801">
          <w:marLeft w:val="0"/>
          <w:marRight w:val="0"/>
          <w:marTop w:val="0"/>
          <w:marBottom w:val="0"/>
          <w:divBdr>
            <w:top w:val="none" w:sz="0" w:space="0" w:color="auto"/>
            <w:left w:val="none" w:sz="0" w:space="0" w:color="auto"/>
            <w:bottom w:val="none" w:sz="0" w:space="0" w:color="auto"/>
            <w:right w:val="none" w:sz="0" w:space="0" w:color="auto"/>
          </w:divBdr>
        </w:div>
      </w:divsChild>
    </w:div>
    <w:div w:id="2036272472">
      <w:bodyDiv w:val="1"/>
      <w:marLeft w:val="0"/>
      <w:marRight w:val="0"/>
      <w:marTop w:val="0"/>
      <w:marBottom w:val="0"/>
      <w:divBdr>
        <w:top w:val="none" w:sz="0" w:space="0" w:color="auto"/>
        <w:left w:val="none" w:sz="0" w:space="0" w:color="auto"/>
        <w:bottom w:val="none" w:sz="0" w:space="0" w:color="auto"/>
        <w:right w:val="none" w:sz="0" w:space="0" w:color="auto"/>
      </w:divBdr>
      <w:divsChild>
        <w:div w:id="3482746">
          <w:marLeft w:val="0"/>
          <w:marRight w:val="0"/>
          <w:marTop w:val="0"/>
          <w:marBottom w:val="0"/>
          <w:divBdr>
            <w:top w:val="none" w:sz="0" w:space="0" w:color="auto"/>
            <w:left w:val="none" w:sz="0" w:space="0" w:color="auto"/>
            <w:bottom w:val="none" w:sz="0" w:space="0" w:color="auto"/>
            <w:right w:val="none" w:sz="0" w:space="0" w:color="auto"/>
          </w:divBdr>
          <w:divsChild>
            <w:div w:id="121538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evelandclassical.com/wp-content/uploads/2014/11/Miro-Quartet.jp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600</Words>
  <Characters>3425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K8 Design</Company>
  <LinksUpToDate>false</LinksUpToDate>
  <CharactersWithSpaces>4017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Dautrich</dc:creator>
  <cp:keywords/>
  <dc:description/>
  <cp:lastModifiedBy>Lisa Jaehnig</cp:lastModifiedBy>
  <cp:revision>2</cp:revision>
  <cp:lastPrinted>2018-09-06T21:27:00Z</cp:lastPrinted>
  <dcterms:created xsi:type="dcterms:W3CDTF">2019-06-07T22:21:00Z</dcterms:created>
  <dcterms:modified xsi:type="dcterms:W3CDTF">2019-06-07T22:21:00Z</dcterms:modified>
</cp:coreProperties>
</file>