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E6B" w:rsidRDefault="00B34E6B" w:rsidP="00B34E6B">
      <w:pPr>
        <w:jc w:val="center"/>
        <w:textAlignment w:val="baseline"/>
        <w:outlineLvl w:val="0"/>
        <w:rPr>
          <w:rFonts w:ascii="Georgia" w:eastAsia="Times New Roman" w:hAnsi="Georgia" w:cs="Helvetica"/>
          <w:color w:val="000000"/>
          <w:sz w:val="22"/>
          <w:szCs w:val="22"/>
        </w:rPr>
      </w:pPr>
      <w:r>
        <w:rPr>
          <w:noProof/>
        </w:rPr>
        <w:drawing>
          <wp:inline distT="0" distB="0" distL="0" distR="0">
            <wp:extent cx="2857500" cy="838200"/>
            <wp:effectExtent l="0" t="0" r="0" b="0"/>
            <wp:docPr id="2" name="Picture 2" descr="Image result for pioneer p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pioneer press logo"/>
                    <pic:cNvPicPr>
                      <a:picLocks noChangeAspect="1" noChangeArrowheads="1"/>
                    </pic:cNvPicPr>
                  </pic:nvPicPr>
                  <pic:blipFill rotWithShape="1">
                    <a:blip r:embed="rId7">
                      <a:extLst>
                        <a:ext uri="{28A0092B-C50C-407E-A947-70E740481C1C}">
                          <a14:useLocalDpi xmlns:a14="http://schemas.microsoft.com/office/drawing/2010/main" val="0"/>
                        </a:ext>
                      </a:extLst>
                    </a:blip>
                    <a:srcRect t="20408" b="43673"/>
                    <a:stretch/>
                  </pic:blipFill>
                  <pic:spPr bwMode="auto">
                    <a:xfrm>
                      <a:off x="0" y="0"/>
                      <a:ext cx="2857500" cy="838200"/>
                    </a:xfrm>
                    <a:prstGeom prst="rect">
                      <a:avLst/>
                    </a:prstGeom>
                    <a:noFill/>
                    <a:ln>
                      <a:noFill/>
                    </a:ln>
                    <a:extLst>
                      <a:ext uri="{53640926-AAD7-44D8-BBD7-CCE9431645EC}">
                        <a14:shadowObscured xmlns:a14="http://schemas.microsoft.com/office/drawing/2010/main"/>
                      </a:ext>
                    </a:extLst>
                  </pic:spPr>
                </pic:pic>
              </a:graphicData>
            </a:graphic>
          </wp:inline>
        </w:drawing>
      </w:r>
    </w:p>
    <w:p w:rsidR="00B34E6B" w:rsidRDefault="00B34E6B" w:rsidP="00B34E6B">
      <w:pPr>
        <w:jc w:val="center"/>
        <w:textAlignment w:val="baseline"/>
        <w:outlineLvl w:val="0"/>
        <w:rPr>
          <w:rFonts w:ascii="Georgia" w:eastAsia="Times New Roman" w:hAnsi="Georgia" w:cs="Helvetica"/>
          <w:b/>
          <w:bCs/>
          <w:kern w:val="36"/>
          <w:sz w:val="22"/>
          <w:szCs w:val="22"/>
          <w:bdr w:val="none" w:sz="0" w:space="0" w:color="auto" w:frame="1"/>
        </w:rPr>
      </w:pPr>
      <w:r w:rsidRPr="00B34E6B">
        <w:rPr>
          <w:rFonts w:ascii="Georgia" w:eastAsia="Times New Roman" w:hAnsi="Georgia" w:cs="Helvetica"/>
          <w:color w:val="000000"/>
          <w:sz w:val="22"/>
          <w:szCs w:val="22"/>
        </w:rPr>
        <w:t>April 2, 2014</w:t>
      </w:r>
    </w:p>
    <w:p w:rsidR="00B34E6B" w:rsidRDefault="00B34E6B" w:rsidP="00B34E6B">
      <w:pPr>
        <w:textAlignment w:val="baseline"/>
        <w:outlineLvl w:val="0"/>
        <w:rPr>
          <w:rFonts w:ascii="Georgia" w:eastAsia="Times New Roman" w:hAnsi="Georgia" w:cs="Helvetica"/>
          <w:b/>
          <w:bCs/>
          <w:kern w:val="36"/>
          <w:sz w:val="22"/>
          <w:szCs w:val="22"/>
          <w:bdr w:val="none" w:sz="0" w:space="0" w:color="auto" w:frame="1"/>
        </w:rPr>
      </w:pPr>
    </w:p>
    <w:p w:rsidR="00B34E6B" w:rsidRDefault="00B34E6B" w:rsidP="00B34E6B">
      <w:pPr>
        <w:jc w:val="center"/>
        <w:textAlignment w:val="baseline"/>
        <w:outlineLvl w:val="0"/>
        <w:rPr>
          <w:rFonts w:ascii="Georgia" w:eastAsia="Times New Roman" w:hAnsi="Georgia" w:cs="Helvetica"/>
          <w:b/>
          <w:bCs/>
          <w:kern w:val="36"/>
          <w:sz w:val="32"/>
          <w:szCs w:val="32"/>
          <w:bdr w:val="none" w:sz="0" w:space="0" w:color="auto" w:frame="1"/>
        </w:rPr>
      </w:pPr>
      <w:bookmarkStart w:id="0" w:name="_GoBack"/>
      <w:r w:rsidRPr="00B34E6B">
        <w:rPr>
          <w:rFonts w:ascii="Georgia" w:eastAsia="Times New Roman" w:hAnsi="Georgia" w:cs="Helvetica"/>
          <w:b/>
          <w:bCs/>
          <w:kern w:val="36"/>
          <w:sz w:val="32"/>
          <w:szCs w:val="32"/>
          <w:bdr w:val="none" w:sz="0" w:space="0" w:color="auto" w:frame="1"/>
        </w:rPr>
        <w:t>Review: SPCO premieres will double your pleasure</w:t>
      </w:r>
    </w:p>
    <w:bookmarkEnd w:id="0"/>
    <w:p w:rsidR="00B34E6B" w:rsidRPr="00B34E6B" w:rsidRDefault="00B34E6B" w:rsidP="00B34E6B">
      <w:pPr>
        <w:textAlignment w:val="baseline"/>
        <w:outlineLvl w:val="0"/>
        <w:rPr>
          <w:rFonts w:ascii="Georgia" w:eastAsia="Times New Roman" w:hAnsi="Georgia" w:cs="Times New Roman"/>
          <w:sz w:val="32"/>
          <w:szCs w:val="32"/>
        </w:rPr>
      </w:pPr>
    </w:p>
    <w:p w:rsidR="00B34E6B" w:rsidRPr="00B34E6B" w:rsidRDefault="00B34E6B" w:rsidP="00B34E6B">
      <w:pPr>
        <w:jc w:val="center"/>
        <w:textAlignment w:val="baseline"/>
        <w:rPr>
          <w:rFonts w:ascii="Georgia" w:eastAsia="Times New Roman" w:hAnsi="Georgia" w:cs="Helvetica"/>
          <w:color w:val="000000"/>
          <w:sz w:val="22"/>
          <w:szCs w:val="22"/>
        </w:rPr>
      </w:pPr>
      <w:r w:rsidRPr="00B34E6B">
        <w:rPr>
          <w:rFonts w:ascii="Georgia" w:eastAsia="Times New Roman" w:hAnsi="Georgia" w:cs="Helvetica"/>
          <w:noProof/>
          <w:color w:val="000000"/>
          <w:sz w:val="22"/>
          <w:szCs w:val="22"/>
        </w:rPr>
        <w:drawing>
          <wp:inline distT="0" distB="0" distL="0" distR="0">
            <wp:extent cx="5000625" cy="3324225"/>
            <wp:effectExtent l="0" t="0" r="9525" b="9525"/>
            <wp:docPr id="1" name="Picture 1" descr="https://www.twincities.com/wp-content/uploads/2015/11/20140403__140404ae-revmiro.jpg?w=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twincities.com/wp-content/uploads/2015/11/20140403__140404ae-revmiro.jpg?w=5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25" cy="3324225"/>
                    </a:xfrm>
                    <a:prstGeom prst="rect">
                      <a:avLst/>
                    </a:prstGeom>
                    <a:noFill/>
                    <a:ln>
                      <a:noFill/>
                    </a:ln>
                  </pic:spPr>
                </pic:pic>
              </a:graphicData>
            </a:graphic>
          </wp:inline>
        </w:drawing>
      </w:r>
    </w:p>
    <w:p w:rsidR="00B34E6B" w:rsidRPr="00B34E6B" w:rsidRDefault="00B34E6B" w:rsidP="00B34E6B">
      <w:pPr>
        <w:ind w:firstLine="720"/>
        <w:textAlignment w:val="baseline"/>
        <w:rPr>
          <w:rFonts w:ascii="Georgia" w:eastAsia="Times New Roman" w:hAnsi="Georgia" w:cs="Helvetica"/>
          <w:color w:val="000000"/>
          <w:sz w:val="16"/>
          <w:szCs w:val="16"/>
        </w:rPr>
      </w:pPr>
      <w:r w:rsidRPr="00B34E6B">
        <w:rPr>
          <w:rFonts w:ascii="Georgia" w:eastAsia="Times New Roman" w:hAnsi="Georgia" w:cs="Helvetica"/>
          <w:color w:val="000000"/>
          <w:sz w:val="16"/>
          <w:szCs w:val="16"/>
        </w:rPr>
        <w:t>The Miro Quartet</w:t>
      </w:r>
    </w:p>
    <w:p w:rsidR="00B34E6B" w:rsidRDefault="00B34E6B" w:rsidP="00B34E6B">
      <w:pPr>
        <w:textAlignment w:val="baseline"/>
        <w:rPr>
          <w:rFonts w:ascii="Georgia" w:eastAsia="Times New Roman" w:hAnsi="Georgia" w:cs="Helvetica"/>
          <w:color w:val="000000"/>
          <w:sz w:val="22"/>
          <w:szCs w:val="22"/>
        </w:rPr>
      </w:pPr>
    </w:p>
    <w:p w:rsidR="00B34E6B" w:rsidRDefault="00B34E6B" w:rsidP="00B34E6B">
      <w:pPr>
        <w:textAlignment w:val="baseline"/>
        <w:rPr>
          <w:rFonts w:ascii="Georgia" w:eastAsia="Times New Roman" w:hAnsi="Georgia" w:cs="Helvetica"/>
          <w:color w:val="000000"/>
          <w:sz w:val="22"/>
          <w:szCs w:val="22"/>
        </w:rPr>
      </w:pPr>
      <w:r w:rsidRPr="00B34E6B">
        <w:rPr>
          <w:rFonts w:ascii="Georgia" w:eastAsia="Times New Roman" w:hAnsi="Georgia" w:cs="Helvetica"/>
          <w:color w:val="000000"/>
          <w:sz w:val="22"/>
          <w:szCs w:val="22"/>
        </w:rPr>
        <w:t>By </w:t>
      </w:r>
      <w:r>
        <w:rPr>
          <w:rFonts w:ascii="Georgia" w:eastAsia="Times New Roman" w:hAnsi="Georgia" w:cs="Helvetica"/>
          <w:color w:val="000000"/>
          <w:sz w:val="22"/>
          <w:szCs w:val="22"/>
        </w:rPr>
        <w:t xml:space="preserve">Rob Hubbard </w:t>
      </w:r>
    </w:p>
    <w:p w:rsidR="00B34E6B" w:rsidRDefault="00B34E6B" w:rsidP="00B34E6B">
      <w:pPr>
        <w:textAlignment w:val="baseline"/>
        <w:rPr>
          <w:rFonts w:ascii="Georgia" w:eastAsia="Times New Roman" w:hAnsi="Georgia" w:cs="Helvetica"/>
          <w:color w:val="000000"/>
          <w:sz w:val="22"/>
          <w:szCs w:val="22"/>
        </w:rPr>
      </w:pPr>
    </w:p>
    <w:p w:rsidR="00B34E6B" w:rsidRPr="00B34E6B" w:rsidRDefault="00B34E6B" w:rsidP="00B34E6B">
      <w:pPr>
        <w:spacing w:after="360"/>
        <w:textAlignment w:val="baseline"/>
        <w:rPr>
          <w:rFonts w:ascii="Georgia" w:eastAsia="Times New Roman" w:hAnsi="Georgia" w:cs="Helvetica"/>
          <w:color w:val="000000"/>
          <w:sz w:val="22"/>
          <w:szCs w:val="22"/>
        </w:rPr>
      </w:pPr>
      <w:r w:rsidRPr="00B34E6B">
        <w:rPr>
          <w:rFonts w:ascii="Georgia" w:eastAsia="Times New Roman" w:hAnsi="Georgia" w:cs="Helvetica"/>
          <w:color w:val="000000"/>
          <w:sz w:val="22"/>
          <w:szCs w:val="22"/>
        </w:rPr>
        <w:t>With an avowed modernist like Bang on a Can All-Stars co-founder Steven Schick on the podium, it stands to reason that this weekend’s St. Paul Chamber Orchestra concerts don’t make conformity to convention a priority.</w:t>
      </w:r>
    </w:p>
    <w:p w:rsidR="00B34E6B" w:rsidRPr="00B34E6B" w:rsidRDefault="00B34E6B" w:rsidP="00B34E6B">
      <w:pPr>
        <w:spacing w:after="360"/>
        <w:textAlignment w:val="baseline"/>
        <w:rPr>
          <w:rFonts w:ascii="Georgia" w:eastAsia="Times New Roman" w:hAnsi="Georgia" w:cs="Helvetica"/>
          <w:color w:val="000000"/>
          <w:sz w:val="22"/>
          <w:szCs w:val="22"/>
        </w:rPr>
      </w:pPr>
      <w:r w:rsidRPr="00B34E6B">
        <w:rPr>
          <w:rFonts w:ascii="Georgia" w:eastAsia="Times New Roman" w:hAnsi="Georgia" w:cs="Helvetica"/>
          <w:color w:val="000000"/>
          <w:sz w:val="22"/>
          <w:szCs w:val="22"/>
        </w:rPr>
        <w:t xml:space="preserve">Hence, two premieres make up the middle of an upside-down concert that opens with a symphony (Beethoven’s First) and ends with an overture (from </w:t>
      </w:r>
      <w:proofErr w:type="spellStart"/>
      <w:r w:rsidRPr="00B34E6B">
        <w:rPr>
          <w:rFonts w:ascii="Georgia" w:eastAsia="Times New Roman" w:hAnsi="Georgia" w:cs="Helvetica"/>
          <w:color w:val="000000"/>
          <w:sz w:val="22"/>
          <w:szCs w:val="22"/>
        </w:rPr>
        <w:t>Gioachino</w:t>
      </w:r>
      <w:proofErr w:type="spellEnd"/>
      <w:r w:rsidRPr="00B34E6B">
        <w:rPr>
          <w:rFonts w:ascii="Georgia" w:eastAsia="Times New Roman" w:hAnsi="Georgia" w:cs="Helvetica"/>
          <w:color w:val="000000"/>
          <w:sz w:val="22"/>
          <w:szCs w:val="22"/>
        </w:rPr>
        <w:t xml:space="preserve"> Rossini’s “The Barber of Seville”). But the new works shone brightest. On a snowy Thursday evening at St. Paul’s Ordway Center, </w:t>
      </w:r>
      <w:r w:rsidRPr="00B34E6B">
        <w:rPr>
          <w:rFonts w:ascii="Georgia" w:eastAsia="Times New Roman" w:hAnsi="Georgia" w:cs="Helvetica"/>
          <w:b/>
          <w:color w:val="000000"/>
          <w:sz w:val="22"/>
          <w:szCs w:val="22"/>
        </w:rPr>
        <w:t>the Miro Quartet joined the SPCO for a powerful new piece by Kevin Puts that overflowed with drama and tension</w:t>
      </w:r>
      <w:r w:rsidRPr="00B34E6B">
        <w:rPr>
          <w:rFonts w:ascii="Georgia" w:eastAsia="Times New Roman" w:hAnsi="Georgia" w:cs="Helvetica"/>
          <w:color w:val="000000"/>
          <w:sz w:val="22"/>
          <w:szCs w:val="22"/>
        </w:rPr>
        <w:t>. And it was complemented well by a John Luther Adams work with an imaginative structure and a hypnotic sound world.</w:t>
      </w:r>
    </w:p>
    <w:p w:rsidR="00B34E6B" w:rsidRPr="00B34E6B" w:rsidRDefault="00B34E6B" w:rsidP="00B34E6B">
      <w:pPr>
        <w:spacing w:after="360"/>
        <w:textAlignment w:val="baseline"/>
        <w:rPr>
          <w:rFonts w:ascii="Georgia" w:eastAsia="Times New Roman" w:hAnsi="Georgia" w:cs="Helvetica"/>
          <w:b/>
          <w:color w:val="000000"/>
          <w:sz w:val="22"/>
          <w:szCs w:val="22"/>
        </w:rPr>
      </w:pPr>
      <w:r w:rsidRPr="00B34E6B">
        <w:rPr>
          <w:rFonts w:ascii="Georgia" w:eastAsia="Times New Roman" w:hAnsi="Georgia" w:cs="Helvetica"/>
          <w:b/>
          <w:color w:val="000000"/>
          <w:sz w:val="22"/>
          <w:szCs w:val="22"/>
        </w:rPr>
        <w:t>The best reason to catch one of this weekend’s concerts is Puts’ “How Wild the Sea.” For those who weren’t fortunate enough to experience Minnesota Opera’s 2011 production of Puts’ opera, “Silent Night” (which won the composer a Pulitzer), this is another opportunity to immerse yourself in his intensely emotional music. A piece for string quartet and orchestra, “How Wild the Sea” was inspired by the tsunami that surged over the coast of Japan in 2011.</w:t>
      </w:r>
    </w:p>
    <w:p w:rsidR="00B34E6B" w:rsidRPr="00B34E6B" w:rsidRDefault="00B34E6B" w:rsidP="00B34E6B">
      <w:pPr>
        <w:spacing w:after="360"/>
        <w:textAlignment w:val="baseline"/>
        <w:rPr>
          <w:rFonts w:ascii="Georgia" w:eastAsia="Times New Roman" w:hAnsi="Georgia" w:cs="Helvetica"/>
          <w:b/>
          <w:color w:val="000000"/>
          <w:sz w:val="22"/>
          <w:szCs w:val="22"/>
        </w:rPr>
      </w:pPr>
      <w:r w:rsidRPr="00B34E6B">
        <w:rPr>
          <w:rFonts w:ascii="Georgia" w:eastAsia="Times New Roman" w:hAnsi="Georgia" w:cs="Helvetica"/>
          <w:b/>
          <w:color w:val="000000"/>
          <w:sz w:val="22"/>
          <w:szCs w:val="22"/>
        </w:rPr>
        <w:lastRenderedPageBreak/>
        <w:t>It’s a work full of sorrow, anxiety and, ultimately, driving determination, its turbulent conflicts grippingly voiced by the exceptional Miro Quartet, the foursome establishing themes sometimes taken up by the orchestra, other times engaging in a colloquy of cries and commiseration. It’s hard to imagine the work’s challenges being handled with more emotional complexity and expert musicianship.</w:t>
      </w:r>
    </w:p>
    <w:p w:rsidR="00B34E6B" w:rsidRPr="00B34E6B" w:rsidRDefault="00B34E6B" w:rsidP="00B34E6B">
      <w:pPr>
        <w:spacing w:after="360"/>
        <w:textAlignment w:val="baseline"/>
        <w:rPr>
          <w:rFonts w:ascii="Georgia" w:eastAsia="Times New Roman" w:hAnsi="Georgia" w:cs="Helvetica"/>
          <w:color w:val="000000"/>
          <w:sz w:val="22"/>
          <w:szCs w:val="22"/>
        </w:rPr>
      </w:pPr>
      <w:r w:rsidRPr="00B34E6B">
        <w:rPr>
          <w:rFonts w:ascii="Georgia" w:eastAsia="Times New Roman" w:hAnsi="Georgia" w:cs="Helvetica"/>
          <w:color w:val="000000"/>
          <w:sz w:val="22"/>
          <w:szCs w:val="22"/>
        </w:rPr>
        <w:t>The title for John Luther Adams’ “Become River” was inspired by a John Cage poem, and Cage’s imaginative experiments with structure clearly influenced it. The SPCO was separated into sections in which the highest-toned instruments were at the back of the stage and the lowest at the front. The music traveled downstage, phrases flowing together like rivulets into a central stream. It proved mesmerizing, although it appealed more in its imagination than its emotional engagement. Then again, the Puts set a high bar for that.</w:t>
      </w:r>
    </w:p>
    <w:p w:rsidR="00BC545F" w:rsidRPr="00B34E6B" w:rsidRDefault="00BC545F" w:rsidP="00AE47A7">
      <w:pPr>
        <w:rPr>
          <w:rFonts w:ascii="Georgia" w:hAnsi="Georgia"/>
          <w:sz w:val="22"/>
          <w:szCs w:val="22"/>
        </w:rPr>
      </w:pPr>
    </w:p>
    <w:sectPr w:rsidR="00BC545F" w:rsidRPr="00B34E6B" w:rsidSect="00AE47A7">
      <w:headerReference w:type="default" r:id="rId9"/>
      <w:footerReference w:type="default" r:id="rId10"/>
      <w:pgSz w:w="12240" w:h="15840"/>
      <w:pgMar w:top="1170" w:right="1440" w:bottom="1080" w:left="1440" w:header="446"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1A6" w:rsidRDefault="007C61A6" w:rsidP="00A879F5">
      <w:r>
        <w:separator/>
      </w:r>
    </w:p>
  </w:endnote>
  <w:endnote w:type="continuationSeparator" w:id="0">
    <w:p w:rsidR="007C61A6" w:rsidRDefault="007C61A6"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Pr="00A879F5" w:rsidRDefault="00A879F5" w:rsidP="00FA6C94">
    <w:pPr>
      <w:pStyle w:val="Footer"/>
      <w:tabs>
        <w:tab w:val="clear" w:pos="4320"/>
        <w:tab w:val="clear" w:pos="8640"/>
      </w:tabs>
      <w:jc w:val="center"/>
    </w:pPr>
    <w:r>
      <w:rPr>
        <w:noProof/>
      </w:rPr>
      <w:drawing>
        <wp:anchor distT="0" distB="0" distL="114300" distR="114300" simplePos="0" relativeHeight="251657216" behindDoc="0" locked="0" layoutInCell="1" allowOverlap="1">
          <wp:simplePos x="0" y="0"/>
          <wp:positionH relativeFrom="column">
            <wp:posOffset>-718185</wp:posOffset>
          </wp:positionH>
          <wp:positionV relativeFrom="paragraph">
            <wp:posOffset>5715</wp:posOffset>
          </wp:positionV>
          <wp:extent cx="7405200" cy="273461"/>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1A6" w:rsidRDefault="007C61A6" w:rsidP="00A879F5">
      <w:r>
        <w:separator/>
      </w:r>
    </w:p>
  </w:footnote>
  <w:footnote w:type="continuationSeparator" w:id="0">
    <w:p w:rsidR="007C61A6" w:rsidRDefault="007C61A6" w:rsidP="00A87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Default="00A879F5" w:rsidP="00FA6C94">
    <w:pPr>
      <w:pStyle w:val="Header"/>
      <w:tabs>
        <w:tab w:val="clear" w:pos="4320"/>
        <w:tab w:val="clear" w:pos="8640"/>
      </w:tabs>
      <w:jc w:val="center"/>
    </w:pPr>
    <w:r w:rsidRPr="00A879F5">
      <w:rPr>
        <w:noProof/>
        <w:vertAlign w:val="subscript"/>
      </w:rPr>
      <w:drawing>
        <wp:inline distT="0" distB="0" distL="0" distR="0" wp14:anchorId="500F0A66" wp14:editId="6C0EC617">
          <wp:extent cx="2401019" cy="3657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D664B"/>
    <w:multiLevelType w:val="multilevel"/>
    <w:tmpl w:val="29700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0"/>
  </w:num>
  <w:num w:numId="4">
    <w:abstractNumId w:val="2"/>
  </w:num>
  <w:num w:numId="5">
    <w:abstractNumId w:val="11"/>
  </w:num>
  <w:num w:numId="6">
    <w:abstractNumId w:val="0"/>
  </w:num>
  <w:num w:numId="7">
    <w:abstractNumId w:val="6"/>
  </w:num>
  <w:num w:numId="8">
    <w:abstractNumId w:val="4"/>
  </w:num>
  <w:num w:numId="9">
    <w:abstractNumId w:val="3"/>
  </w:num>
  <w:num w:numId="10">
    <w:abstractNumId w:val="7"/>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F5"/>
    <w:rsid w:val="00066871"/>
    <w:rsid w:val="00067B28"/>
    <w:rsid w:val="000F5D39"/>
    <w:rsid w:val="00111058"/>
    <w:rsid w:val="001749BC"/>
    <w:rsid w:val="001F1EB3"/>
    <w:rsid w:val="002F0A7E"/>
    <w:rsid w:val="0031136B"/>
    <w:rsid w:val="003664CB"/>
    <w:rsid w:val="003C416E"/>
    <w:rsid w:val="003E00D9"/>
    <w:rsid w:val="0041573A"/>
    <w:rsid w:val="00487F9C"/>
    <w:rsid w:val="00501B18"/>
    <w:rsid w:val="005924D0"/>
    <w:rsid w:val="00683305"/>
    <w:rsid w:val="006F2650"/>
    <w:rsid w:val="007C61A6"/>
    <w:rsid w:val="007E1FD5"/>
    <w:rsid w:val="00805BBD"/>
    <w:rsid w:val="0082287F"/>
    <w:rsid w:val="00856320"/>
    <w:rsid w:val="008843C5"/>
    <w:rsid w:val="008C75BC"/>
    <w:rsid w:val="008D7FB9"/>
    <w:rsid w:val="008E4180"/>
    <w:rsid w:val="00926EB6"/>
    <w:rsid w:val="009420F5"/>
    <w:rsid w:val="00950C2C"/>
    <w:rsid w:val="009731A6"/>
    <w:rsid w:val="009A22B1"/>
    <w:rsid w:val="009C54A3"/>
    <w:rsid w:val="009C6E32"/>
    <w:rsid w:val="009E7951"/>
    <w:rsid w:val="009F1430"/>
    <w:rsid w:val="009F5F6A"/>
    <w:rsid w:val="00A62A73"/>
    <w:rsid w:val="00A879F5"/>
    <w:rsid w:val="00AE47A7"/>
    <w:rsid w:val="00AF1686"/>
    <w:rsid w:val="00AF5AF2"/>
    <w:rsid w:val="00B34E6B"/>
    <w:rsid w:val="00B5304C"/>
    <w:rsid w:val="00BA5559"/>
    <w:rsid w:val="00BC545F"/>
    <w:rsid w:val="00BE5C05"/>
    <w:rsid w:val="00C42730"/>
    <w:rsid w:val="00C77ED2"/>
    <w:rsid w:val="00C9079B"/>
    <w:rsid w:val="00C92AB0"/>
    <w:rsid w:val="00CA2088"/>
    <w:rsid w:val="00CC17DD"/>
    <w:rsid w:val="00CC2191"/>
    <w:rsid w:val="00CE2799"/>
    <w:rsid w:val="00D87761"/>
    <w:rsid w:val="00DA607B"/>
    <w:rsid w:val="00E148B3"/>
    <w:rsid w:val="00F75A28"/>
    <w:rsid w:val="00FA6C94"/>
    <w:rsid w:val="00FD6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626A26B6-9BD5-4F20-8DB4-F037B453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34E6B"/>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6">
    <w:name w:val="heading 6"/>
    <w:basedOn w:val="Normal"/>
    <w:link w:val="Heading6Char"/>
    <w:uiPriority w:val="9"/>
    <w:qFormat/>
    <w:rsid w:val="00B34E6B"/>
    <w:pPr>
      <w:spacing w:before="100" w:beforeAutospacing="1" w:after="100" w:afterAutospacing="1"/>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 w:type="character" w:customStyle="1" w:styleId="Heading1Char">
    <w:name w:val="Heading 1 Char"/>
    <w:basedOn w:val="DefaultParagraphFont"/>
    <w:link w:val="Heading1"/>
    <w:uiPriority w:val="9"/>
    <w:rsid w:val="00B34E6B"/>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rsid w:val="00B34E6B"/>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B34E6B"/>
    <w:rPr>
      <w:color w:val="0000FF"/>
      <w:u w:val="single"/>
    </w:rPr>
  </w:style>
  <w:style w:type="character" w:customStyle="1" w:styleId="dfm-title">
    <w:name w:val="dfm-title"/>
    <w:basedOn w:val="DefaultParagraphFont"/>
    <w:rsid w:val="00B34E6B"/>
  </w:style>
  <w:style w:type="paragraph" w:styleId="NormalWeb">
    <w:name w:val="Normal (Web)"/>
    <w:basedOn w:val="Normal"/>
    <w:uiPriority w:val="99"/>
    <w:semiHidden/>
    <w:unhideWhenUsed/>
    <w:rsid w:val="00B34E6B"/>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013661">
      <w:bodyDiv w:val="1"/>
      <w:marLeft w:val="0"/>
      <w:marRight w:val="0"/>
      <w:marTop w:val="0"/>
      <w:marBottom w:val="0"/>
      <w:divBdr>
        <w:top w:val="none" w:sz="0" w:space="0" w:color="auto"/>
        <w:left w:val="none" w:sz="0" w:space="0" w:color="auto"/>
        <w:bottom w:val="none" w:sz="0" w:space="0" w:color="auto"/>
        <w:right w:val="none" w:sz="0" w:space="0" w:color="auto"/>
      </w:divBdr>
      <w:divsChild>
        <w:div w:id="1401369743">
          <w:marLeft w:val="0"/>
          <w:marRight w:val="0"/>
          <w:marTop w:val="0"/>
          <w:marBottom w:val="0"/>
          <w:divBdr>
            <w:top w:val="none" w:sz="0" w:space="0" w:color="auto"/>
            <w:left w:val="none" w:sz="0" w:space="0" w:color="auto"/>
            <w:bottom w:val="none" w:sz="0" w:space="0" w:color="auto"/>
            <w:right w:val="none" w:sz="0" w:space="0" w:color="auto"/>
          </w:divBdr>
          <w:divsChild>
            <w:div w:id="800264872">
              <w:marLeft w:val="0"/>
              <w:marRight w:val="0"/>
              <w:marTop w:val="0"/>
              <w:marBottom w:val="240"/>
              <w:divBdr>
                <w:top w:val="single" w:sz="18" w:space="4" w:color="0093F5"/>
                <w:left w:val="none" w:sz="0" w:space="0" w:color="auto"/>
                <w:bottom w:val="none" w:sz="0" w:space="0" w:color="auto"/>
                <w:right w:val="none" w:sz="0" w:space="0" w:color="auto"/>
              </w:divBdr>
            </w:div>
            <w:div w:id="2038265481">
              <w:marLeft w:val="0"/>
              <w:marRight w:val="0"/>
              <w:marTop w:val="0"/>
              <w:marBottom w:val="240"/>
              <w:divBdr>
                <w:top w:val="none" w:sz="0" w:space="0" w:color="auto"/>
                <w:left w:val="none" w:sz="0" w:space="0" w:color="auto"/>
                <w:bottom w:val="none" w:sz="0" w:space="0" w:color="auto"/>
                <w:right w:val="none" w:sz="0" w:space="0" w:color="auto"/>
              </w:divBdr>
              <w:divsChild>
                <w:div w:id="1334524531">
                  <w:marLeft w:val="0"/>
                  <w:marRight w:val="0"/>
                  <w:marTop w:val="0"/>
                  <w:marBottom w:val="0"/>
                  <w:divBdr>
                    <w:top w:val="none" w:sz="0" w:space="0" w:color="auto"/>
                    <w:left w:val="none" w:sz="0" w:space="0" w:color="auto"/>
                    <w:bottom w:val="none" w:sz="0" w:space="0" w:color="auto"/>
                    <w:right w:val="none" w:sz="0" w:space="0" w:color="auto"/>
                  </w:divBdr>
                </w:div>
              </w:divsChild>
            </w:div>
            <w:div w:id="318268298">
              <w:marLeft w:val="0"/>
              <w:marRight w:val="0"/>
              <w:marTop w:val="0"/>
              <w:marBottom w:val="0"/>
              <w:divBdr>
                <w:top w:val="none" w:sz="0" w:space="0" w:color="auto"/>
                <w:left w:val="none" w:sz="0" w:space="0" w:color="auto"/>
                <w:bottom w:val="none" w:sz="0" w:space="0" w:color="auto"/>
                <w:right w:val="none" w:sz="0" w:space="0" w:color="auto"/>
              </w:divBdr>
              <w:divsChild>
                <w:div w:id="705250860">
                  <w:marLeft w:val="0"/>
                  <w:marRight w:val="0"/>
                  <w:marTop w:val="0"/>
                  <w:marBottom w:val="0"/>
                  <w:divBdr>
                    <w:top w:val="none" w:sz="0" w:space="0" w:color="auto"/>
                    <w:left w:val="none" w:sz="0" w:space="0" w:color="auto"/>
                    <w:bottom w:val="none" w:sz="0" w:space="0" w:color="auto"/>
                    <w:right w:val="none" w:sz="0" w:space="0" w:color="auto"/>
                  </w:divBdr>
                  <w:divsChild>
                    <w:div w:id="294259467">
                      <w:marLeft w:val="0"/>
                      <w:marRight w:val="0"/>
                      <w:marTop w:val="0"/>
                      <w:marBottom w:val="0"/>
                      <w:divBdr>
                        <w:top w:val="none" w:sz="0" w:space="0" w:color="auto"/>
                        <w:left w:val="none" w:sz="0" w:space="0" w:color="auto"/>
                        <w:bottom w:val="none" w:sz="0" w:space="0" w:color="auto"/>
                        <w:right w:val="none" w:sz="0" w:space="0" w:color="auto"/>
                      </w:divBdr>
                      <w:divsChild>
                        <w:div w:id="191693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950977">
          <w:marLeft w:val="0"/>
          <w:marRight w:val="0"/>
          <w:marTop w:val="0"/>
          <w:marBottom w:val="480"/>
          <w:divBdr>
            <w:top w:val="none" w:sz="0" w:space="0" w:color="auto"/>
            <w:left w:val="none" w:sz="0" w:space="0" w:color="auto"/>
            <w:bottom w:val="none" w:sz="0" w:space="0" w:color="auto"/>
            <w:right w:val="none" w:sz="0" w:space="0" w:color="auto"/>
          </w:divBdr>
          <w:divsChild>
            <w:div w:id="1982229213">
              <w:marLeft w:val="0"/>
              <w:marRight w:val="0"/>
              <w:marTop w:val="0"/>
              <w:marBottom w:val="0"/>
              <w:divBdr>
                <w:top w:val="none" w:sz="0" w:space="0" w:color="auto"/>
                <w:left w:val="none" w:sz="0" w:space="0" w:color="auto"/>
                <w:bottom w:val="none" w:sz="0" w:space="0" w:color="auto"/>
                <w:right w:val="none" w:sz="0" w:space="0" w:color="auto"/>
              </w:divBdr>
            </w:div>
            <w:div w:id="986318555">
              <w:marLeft w:val="0"/>
              <w:marRight w:val="0"/>
              <w:marTop w:val="0"/>
              <w:marBottom w:val="0"/>
              <w:divBdr>
                <w:top w:val="none" w:sz="0" w:space="0" w:color="auto"/>
                <w:left w:val="none" w:sz="0" w:space="0" w:color="auto"/>
                <w:bottom w:val="none" w:sz="0" w:space="0" w:color="auto"/>
                <w:right w:val="none" w:sz="0" w:space="0" w:color="auto"/>
              </w:divBdr>
              <w:divsChild>
                <w:div w:id="1286352735">
                  <w:marLeft w:val="0"/>
                  <w:marRight w:val="0"/>
                  <w:marTop w:val="0"/>
                  <w:marBottom w:val="0"/>
                  <w:divBdr>
                    <w:top w:val="none" w:sz="0" w:space="0" w:color="auto"/>
                    <w:left w:val="none" w:sz="0" w:space="0" w:color="auto"/>
                    <w:bottom w:val="none" w:sz="0" w:space="0" w:color="auto"/>
                    <w:right w:val="none" w:sz="0" w:space="0" w:color="auto"/>
                  </w:divBdr>
                </w:div>
                <w:div w:id="172583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3000">
          <w:marLeft w:val="0"/>
          <w:marRight w:val="0"/>
          <w:marTop w:val="0"/>
          <w:marBottom w:val="0"/>
          <w:divBdr>
            <w:top w:val="none" w:sz="0" w:space="0" w:color="auto"/>
            <w:left w:val="none" w:sz="0" w:space="0" w:color="auto"/>
            <w:bottom w:val="none" w:sz="0" w:space="0" w:color="auto"/>
            <w:right w:val="none" w:sz="0" w:space="0" w:color="auto"/>
          </w:divBdr>
          <w:divsChild>
            <w:div w:id="145876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330</Words>
  <Characters>1883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2209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Lisa Jaehnig</cp:lastModifiedBy>
  <cp:revision>2</cp:revision>
  <cp:lastPrinted>2018-09-06T21:27:00Z</cp:lastPrinted>
  <dcterms:created xsi:type="dcterms:W3CDTF">2019-06-07T22:05:00Z</dcterms:created>
  <dcterms:modified xsi:type="dcterms:W3CDTF">2019-06-07T22:05:00Z</dcterms:modified>
</cp:coreProperties>
</file>