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9BBA2" w14:textId="77777777" w:rsidR="00643525" w:rsidRPr="00427424" w:rsidRDefault="00643525" w:rsidP="00643525">
      <w:pPr>
        <w:jc w:val="center"/>
        <w:rPr>
          <w:rFonts w:ascii="Avenir Book" w:hAnsi="Avenir Book"/>
          <w:b/>
          <w:sz w:val="28"/>
          <w:szCs w:val="28"/>
        </w:rPr>
      </w:pPr>
      <w:r w:rsidRPr="00427424">
        <w:rPr>
          <w:rFonts w:ascii="Avenir Book" w:hAnsi="Avenir Book"/>
          <w:b/>
          <w:sz w:val="28"/>
          <w:szCs w:val="28"/>
        </w:rPr>
        <w:t>Miró Quartet</w:t>
      </w:r>
    </w:p>
    <w:p w14:paraId="2C800E58" w14:textId="77777777" w:rsidR="00643525" w:rsidRPr="00427424" w:rsidRDefault="00643525" w:rsidP="00643525">
      <w:pPr>
        <w:jc w:val="center"/>
        <w:rPr>
          <w:rFonts w:ascii="Avenir Book" w:hAnsi="Avenir Book"/>
          <w:sz w:val="28"/>
          <w:szCs w:val="28"/>
        </w:rPr>
      </w:pPr>
      <w:r w:rsidRPr="00427424">
        <w:rPr>
          <w:rFonts w:ascii="Avenir Book" w:hAnsi="Avenir Book"/>
          <w:sz w:val="28"/>
          <w:szCs w:val="28"/>
        </w:rPr>
        <w:t xml:space="preserve">Beethoven: </w:t>
      </w:r>
      <w:bookmarkStart w:id="0" w:name="_GoBack"/>
      <w:r w:rsidRPr="00427424">
        <w:rPr>
          <w:rFonts w:ascii="Avenir Book" w:hAnsi="Avenir Book"/>
          <w:sz w:val="28"/>
          <w:szCs w:val="28"/>
        </w:rPr>
        <w:t>Opus</w:t>
      </w:r>
      <w:bookmarkEnd w:id="0"/>
      <w:r w:rsidRPr="00427424">
        <w:rPr>
          <w:rFonts w:ascii="Avenir Book" w:hAnsi="Avenir Book"/>
          <w:sz w:val="28"/>
          <w:szCs w:val="28"/>
        </w:rPr>
        <w:t xml:space="preserve"> 74, “Harp” and Opus 95, “</w:t>
      </w:r>
      <w:proofErr w:type="spellStart"/>
      <w:r w:rsidRPr="00427424">
        <w:rPr>
          <w:rFonts w:ascii="Avenir Book" w:hAnsi="Avenir Book"/>
          <w:sz w:val="28"/>
          <w:szCs w:val="28"/>
        </w:rPr>
        <w:t>Serioso</w:t>
      </w:r>
      <w:proofErr w:type="spellEnd"/>
      <w:r w:rsidRPr="00427424">
        <w:rPr>
          <w:rFonts w:ascii="Avenir Book" w:hAnsi="Avenir Book"/>
          <w:sz w:val="28"/>
          <w:szCs w:val="28"/>
        </w:rPr>
        <w:t>” (MQM 2880-2)</w:t>
      </w:r>
    </w:p>
    <w:p w14:paraId="47B30D4D" w14:textId="77777777" w:rsidR="00643525" w:rsidRPr="00427424" w:rsidRDefault="00643525" w:rsidP="00643525">
      <w:pPr>
        <w:jc w:val="center"/>
        <w:rPr>
          <w:rFonts w:ascii="Avenir Book" w:hAnsi="Avenir Book"/>
          <w:sz w:val="28"/>
          <w:szCs w:val="28"/>
        </w:rPr>
      </w:pPr>
    </w:p>
    <w:p w14:paraId="3B1219D1" w14:textId="77777777" w:rsidR="007823EF" w:rsidRPr="00427424" w:rsidRDefault="00643525" w:rsidP="00643525">
      <w:pPr>
        <w:jc w:val="center"/>
        <w:rPr>
          <w:rFonts w:ascii="Avenir Book" w:hAnsi="Avenir Book"/>
          <w:sz w:val="28"/>
          <w:szCs w:val="28"/>
        </w:rPr>
      </w:pPr>
      <w:r w:rsidRPr="00427424">
        <w:rPr>
          <w:rFonts w:ascii="Avenir Book" w:hAnsi="Avenir Book"/>
          <w:noProof/>
          <w:sz w:val="28"/>
          <w:szCs w:val="28"/>
        </w:rPr>
        <w:drawing>
          <wp:inline distT="0" distB="0" distL="0" distR="0" wp14:anchorId="2650BAFB" wp14:editId="5459311A">
            <wp:extent cx="2399484" cy="2399484"/>
            <wp:effectExtent l="0" t="0" r="0" b="0"/>
            <wp:docPr id="1" name="Picture 1" descr="2015_11_09%20Digital%20Force%20MQ%20Op.%2074%20&amp;%2095%20Wallet%20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_11_09%20Digital%20Force%20MQ%20Op.%2074%20&amp;%2095%20Wallet%20Proo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19949" cy="2419949"/>
                    </a:xfrm>
                    <a:prstGeom prst="rect">
                      <a:avLst/>
                    </a:prstGeom>
                    <a:noFill/>
                    <a:ln>
                      <a:noFill/>
                    </a:ln>
                  </pic:spPr>
                </pic:pic>
              </a:graphicData>
            </a:graphic>
          </wp:inline>
        </w:drawing>
      </w:r>
    </w:p>
    <w:p w14:paraId="40752E68" w14:textId="77777777" w:rsidR="00643525" w:rsidRPr="00427424" w:rsidRDefault="00643525" w:rsidP="00D27E5C">
      <w:pPr>
        <w:rPr>
          <w:rFonts w:ascii="Avenir Book" w:hAnsi="Avenir Book"/>
          <w:sz w:val="28"/>
          <w:szCs w:val="28"/>
        </w:rPr>
      </w:pPr>
    </w:p>
    <w:p w14:paraId="6A82308F" w14:textId="77777777" w:rsidR="007370A3" w:rsidRPr="00427424" w:rsidRDefault="007370A3" w:rsidP="00D27E5C">
      <w:pPr>
        <w:rPr>
          <w:rFonts w:ascii="Avenir Book" w:hAnsi="Avenir Book"/>
          <w:b/>
          <w:sz w:val="28"/>
          <w:szCs w:val="28"/>
        </w:rPr>
      </w:pPr>
      <w:r w:rsidRPr="00427424">
        <w:rPr>
          <w:rFonts w:ascii="Avenir Book" w:hAnsi="Avenir Book"/>
          <w:b/>
          <w:sz w:val="28"/>
          <w:szCs w:val="28"/>
        </w:rPr>
        <w:t>Beethoven the Idealist, Beethoven the Expressionist</w:t>
      </w:r>
    </w:p>
    <w:p w14:paraId="1F8DC38E" w14:textId="77777777" w:rsidR="007370A3" w:rsidRPr="00427424" w:rsidRDefault="007370A3" w:rsidP="00D27E5C">
      <w:pPr>
        <w:rPr>
          <w:rFonts w:ascii="Avenir Book" w:hAnsi="Avenir Book"/>
          <w:sz w:val="28"/>
          <w:szCs w:val="28"/>
        </w:rPr>
      </w:pPr>
    </w:p>
    <w:p w14:paraId="1C93DDC1" w14:textId="77777777" w:rsidR="00DF3D74" w:rsidRPr="00427424" w:rsidRDefault="00D27E5C" w:rsidP="00D27E5C">
      <w:pPr>
        <w:rPr>
          <w:rFonts w:ascii="Avenir Book" w:hAnsi="Avenir Book"/>
          <w:sz w:val="28"/>
          <w:szCs w:val="28"/>
        </w:rPr>
      </w:pPr>
      <w:r w:rsidRPr="00427424">
        <w:rPr>
          <w:rFonts w:ascii="Avenir Book" w:hAnsi="Avenir Book"/>
          <w:sz w:val="28"/>
          <w:szCs w:val="28"/>
        </w:rPr>
        <w:t>The year 1809 marked an important change in Be</w:t>
      </w:r>
      <w:r w:rsidR="00DF3D74" w:rsidRPr="00427424">
        <w:rPr>
          <w:rFonts w:ascii="Avenir Book" w:hAnsi="Avenir Book"/>
          <w:sz w:val="28"/>
          <w:szCs w:val="28"/>
        </w:rPr>
        <w:t xml:space="preserve">ethoven’s life: he was awarded </w:t>
      </w:r>
      <w:r w:rsidR="007370A3" w:rsidRPr="00427424">
        <w:rPr>
          <w:rFonts w:ascii="Avenir Book" w:hAnsi="Avenir Book"/>
          <w:sz w:val="28"/>
          <w:szCs w:val="28"/>
        </w:rPr>
        <w:t xml:space="preserve">a </w:t>
      </w:r>
      <w:r w:rsidRPr="00427424">
        <w:rPr>
          <w:rFonts w:ascii="Avenir Book" w:hAnsi="Avenir Book"/>
          <w:sz w:val="28"/>
          <w:szCs w:val="28"/>
        </w:rPr>
        <w:t xml:space="preserve">perpetual annuity by three wealthy patrons (Archduke Rudolf, Princes </w:t>
      </w:r>
      <w:proofErr w:type="spellStart"/>
      <w:r w:rsidRPr="00427424">
        <w:rPr>
          <w:rFonts w:ascii="Avenir Book" w:hAnsi="Avenir Book"/>
          <w:sz w:val="28"/>
          <w:szCs w:val="28"/>
        </w:rPr>
        <w:t>Lichky</w:t>
      </w:r>
      <w:proofErr w:type="spellEnd"/>
      <w:r w:rsidRPr="00427424">
        <w:rPr>
          <w:rFonts w:ascii="Avenir Book" w:hAnsi="Avenir Book"/>
          <w:sz w:val="28"/>
          <w:szCs w:val="28"/>
        </w:rPr>
        <w:t xml:space="preserve"> and </w:t>
      </w:r>
      <w:proofErr w:type="spellStart"/>
      <w:r w:rsidRPr="00427424">
        <w:rPr>
          <w:rFonts w:ascii="Avenir Book" w:hAnsi="Avenir Book"/>
          <w:sz w:val="28"/>
          <w:szCs w:val="28"/>
        </w:rPr>
        <w:t>Lobkowitz</w:t>
      </w:r>
      <w:proofErr w:type="spellEnd"/>
      <w:r w:rsidRPr="00427424">
        <w:rPr>
          <w:rFonts w:ascii="Avenir Book" w:hAnsi="Avenir Book"/>
          <w:sz w:val="28"/>
          <w:szCs w:val="28"/>
        </w:rPr>
        <w:t>), so he would no longer have to live month-to</w:t>
      </w:r>
      <w:r w:rsidR="00602225" w:rsidRPr="00427424">
        <w:rPr>
          <w:rFonts w:ascii="Avenir Book" w:hAnsi="Avenir Book"/>
          <w:sz w:val="28"/>
          <w:szCs w:val="28"/>
        </w:rPr>
        <w:t>-</w:t>
      </w:r>
      <w:r w:rsidRPr="00427424">
        <w:rPr>
          <w:rFonts w:ascii="Avenir Book" w:hAnsi="Avenir Book"/>
          <w:sz w:val="28"/>
          <w:szCs w:val="28"/>
        </w:rPr>
        <w:t>month solely off his commissions. In a very real sense, he had “arrived”</w:t>
      </w:r>
      <w:r w:rsidR="00DF3D74" w:rsidRPr="00427424">
        <w:rPr>
          <w:rFonts w:ascii="Avenir Book" w:hAnsi="Avenir Book"/>
          <w:sz w:val="28"/>
          <w:szCs w:val="28"/>
        </w:rPr>
        <w:t>.</w:t>
      </w:r>
      <w:r w:rsidR="00602225" w:rsidRPr="00427424">
        <w:rPr>
          <w:rFonts w:ascii="Avenir Book" w:hAnsi="Avenir Book"/>
          <w:sz w:val="28"/>
          <w:szCs w:val="28"/>
        </w:rPr>
        <w:t xml:space="preserve"> His status as the leading Viennese composer of his day had already been firmly established in the European cultural scene, and now as he neared forty, Beethoven had hopes for a calmer life: he even began looking seriously for a wife. </w:t>
      </w:r>
    </w:p>
    <w:p w14:paraId="6FAEED4F" w14:textId="77777777" w:rsidR="00DF3D74" w:rsidRPr="00427424" w:rsidRDefault="00DF3D74" w:rsidP="00D27E5C">
      <w:pPr>
        <w:rPr>
          <w:rFonts w:ascii="Avenir Book" w:hAnsi="Avenir Book"/>
          <w:sz w:val="28"/>
          <w:szCs w:val="28"/>
        </w:rPr>
      </w:pPr>
    </w:p>
    <w:p w14:paraId="24D2D262" w14:textId="77777777" w:rsidR="007370A3" w:rsidRPr="00427424" w:rsidRDefault="00602225" w:rsidP="00D27E5C">
      <w:pPr>
        <w:rPr>
          <w:rFonts w:ascii="Avenir Book" w:hAnsi="Avenir Book"/>
          <w:sz w:val="28"/>
          <w:szCs w:val="28"/>
        </w:rPr>
      </w:pPr>
      <w:r w:rsidRPr="00427424">
        <w:rPr>
          <w:rFonts w:ascii="Avenir Book" w:hAnsi="Avenir Book"/>
          <w:sz w:val="28"/>
          <w:szCs w:val="28"/>
        </w:rPr>
        <w:t xml:space="preserve">The fair hopes of this year were quickly dashed by the invasion of Vienna by the French that May, and the destruction and hardship they brought with them. Beethoven reportedly spent much of the bombardment with his head wrapped in a pillow in his brother’s cellar to protect what remained of his hearing. His no longer robust general health was shaken by the experience, and once it was all over and Vienna fell, he wrote absolutely no music for the next three months. When he did begin writing again, it was with the familiar and intimate form of the string quartet, in the form of Opus 74, “the </w:t>
      </w:r>
      <w:r w:rsidRPr="00427424">
        <w:rPr>
          <w:rFonts w:ascii="Avenir Book" w:hAnsi="Avenir Book"/>
          <w:sz w:val="28"/>
          <w:szCs w:val="28"/>
        </w:rPr>
        <w:lastRenderedPageBreak/>
        <w:t>Harp”. This piece can be seen as an attempt to return to normalcy, the recapturing of a happy dream; the form and length are very similar to the three Opus 59s of a few years previous, yet the general mood is more warm and gentle than these more heroic pieces.</w:t>
      </w:r>
      <w:r w:rsidR="00DF3D74" w:rsidRPr="00427424">
        <w:rPr>
          <w:rFonts w:ascii="Avenir Book" w:hAnsi="Avenir Book"/>
          <w:sz w:val="28"/>
          <w:szCs w:val="28"/>
        </w:rPr>
        <w:t xml:space="preserve"> This</w:t>
      </w:r>
      <w:r w:rsidRPr="00427424">
        <w:rPr>
          <w:rFonts w:ascii="Avenir Book" w:hAnsi="Avenir Book"/>
          <w:sz w:val="28"/>
          <w:szCs w:val="28"/>
        </w:rPr>
        <w:t xml:space="preserve"> Beethoven n</w:t>
      </w:r>
      <w:r w:rsidR="00DF3D74" w:rsidRPr="00427424">
        <w:rPr>
          <w:rFonts w:ascii="Avenir Book" w:hAnsi="Avenir Book"/>
          <w:sz w:val="28"/>
          <w:szCs w:val="28"/>
        </w:rPr>
        <w:t>o longer has something to prove to his public,</w:t>
      </w:r>
      <w:r w:rsidRPr="00427424">
        <w:rPr>
          <w:rFonts w:ascii="Avenir Book" w:hAnsi="Avenir Book"/>
          <w:sz w:val="28"/>
          <w:szCs w:val="28"/>
        </w:rPr>
        <w:t xml:space="preserve"> but for the first time </w:t>
      </w:r>
      <w:r w:rsidR="00DF3D74" w:rsidRPr="00427424">
        <w:rPr>
          <w:rFonts w:ascii="Avenir Book" w:hAnsi="Avenir Book"/>
          <w:sz w:val="28"/>
          <w:szCs w:val="28"/>
        </w:rPr>
        <w:t xml:space="preserve">in the string quartets his main goal seems rather to </w:t>
      </w:r>
      <w:r w:rsidRPr="00427424">
        <w:rPr>
          <w:rFonts w:ascii="Avenir Book" w:hAnsi="Avenir Book"/>
          <w:sz w:val="28"/>
          <w:szCs w:val="28"/>
        </w:rPr>
        <w:t>bring</w:t>
      </w:r>
      <w:r w:rsidR="00DF3D74" w:rsidRPr="00427424">
        <w:rPr>
          <w:rFonts w:ascii="Avenir Book" w:hAnsi="Avenir Book"/>
          <w:sz w:val="28"/>
          <w:szCs w:val="28"/>
        </w:rPr>
        <w:t xml:space="preserve"> a dream</w:t>
      </w:r>
      <w:r w:rsidRPr="00427424">
        <w:rPr>
          <w:rFonts w:ascii="Avenir Book" w:hAnsi="Avenir Book"/>
          <w:sz w:val="28"/>
          <w:szCs w:val="28"/>
        </w:rPr>
        <w:t xml:space="preserve"> into being</w:t>
      </w:r>
      <w:r w:rsidR="00DF3D74" w:rsidRPr="00427424">
        <w:rPr>
          <w:rFonts w:ascii="Avenir Book" w:hAnsi="Avenir Book"/>
          <w:sz w:val="28"/>
          <w:szCs w:val="28"/>
        </w:rPr>
        <w:t>,</w:t>
      </w:r>
      <w:r w:rsidRPr="00427424">
        <w:rPr>
          <w:rFonts w:ascii="Avenir Book" w:hAnsi="Avenir Book"/>
          <w:sz w:val="28"/>
          <w:szCs w:val="28"/>
        </w:rPr>
        <w:t xml:space="preserve"> a dream for something better into our harsh world. Grace and playfulness (especially the harp-like plucked arpeggios of the first movement) rule the day, and a new intimacy of expression is felt. Perhaps the scars of the bombardment can be heard in the explos</w:t>
      </w:r>
      <w:r w:rsidR="007370A3" w:rsidRPr="00427424">
        <w:rPr>
          <w:rFonts w:ascii="Avenir Book" w:hAnsi="Avenir Book"/>
          <w:sz w:val="28"/>
          <w:szCs w:val="28"/>
        </w:rPr>
        <w:t>ive scherzo, but even this temp</w:t>
      </w:r>
      <w:r w:rsidRPr="00427424">
        <w:rPr>
          <w:rFonts w:ascii="Avenir Book" w:hAnsi="Avenir Book"/>
          <w:sz w:val="28"/>
          <w:szCs w:val="28"/>
        </w:rPr>
        <w:t>estuousness melts quickly into the playful, almost tongue-in-cheek theme and variations finale.</w:t>
      </w:r>
    </w:p>
    <w:p w14:paraId="46DDB59E" w14:textId="77777777" w:rsidR="007370A3" w:rsidRPr="00427424" w:rsidRDefault="007370A3" w:rsidP="00D27E5C">
      <w:pPr>
        <w:rPr>
          <w:rFonts w:ascii="Avenir Book" w:hAnsi="Avenir Book"/>
          <w:sz w:val="28"/>
          <w:szCs w:val="28"/>
        </w:rPr>
      </w:pPr>
    </w:p>
    <w:p w14:paraId="428D5B32" w14:textId="77777777" w:rsidR="00D27E5C" w:rsidRPr="00427424" w:rsidRDefault="007370A3" w:rsidP="00D27E5C">
      <w:pPr>
        <w:rPr>
          <w:rFonts w:ascii="Avenir Book" w:hAnsi="Avenir Book"/>
          <w:sz w:val="28"/>
          <w:szCs w:val="28"/>
        </w:rPr>
      </w:pPr>
      <w:r w:rsidRPr="00427424">
        <w:rPr>
          <w:rFonts w:ascii="Avenir Book" w:hAnsi="Avenir Book"/>
          <w:sz w:val="28"/>
          <w:szCs w:val="28"/>
        </w:rPr>
        <w:t>Though he planned to follow the Opus 74 with at least one other quartet (sketches for a never written C major quartet exist), life full of publishers and business as usual, got in his way, and it wasn’t until 1810 that he settled down seriously to write the next quartet in F minor.</w:t>
      </w:r>
    </w:p>
    <w:p w14:paraId="43F05D1D" w14:textId="77777777" w:rsidR="00D27E5C" w:rsidRPr="00427424" w:rsidRDefault="00D27E5C" w:rsidP="00D27E5C">
      <w:pPr>
        <w:rPr>
          <w:rFonts w:ascii="Avenir Book" w:hAnsi="Avenir Book"/>
          <w:sz w:val="28"/>
          <w:szCs w:val="28"/>
        </w:rPr>
      </w:pPr>
    </w:p>
    <w:p w14:paraId="7730F41A" w14:textId="1D1A15ED" w:rsidR="007370A3" w:rsidRPr="00427424" w:rsidRDefault="00CE4316" w:rsidP="008934EE">
      <w:pPr>
        <w:rPr>
          <w:rFonts w:ascii="Avenir Book" w:hAnsi="Avenir Book"/>
          <w:sz w:val="28"/>
          <w:szCs w:val="28"/>
        </w:rPr>
      </w:pPr>
      <w:r>
        <w:rPr>
          <w:rFonts w:ascii="Avenir Book" w:hAnsi="Avenir Book"/>
          <w:sz w:val="28"/>
          <w:szCs w:val="28"/>
        </w:rPr>
        <w:t>The O</w:t>
      </w:r>
      <w:r w:rsidR="007370A3" w:rsidRPr="00427424">
        <w:rPr>
          <w:rFonts w:ascii="Avenir Book" w:hAnsi="Avenir Book"/>
          <w:sz w:val="28"/>
          <w:szCs w:val="28"/>
        </w:rPr>
        <w:t>pus 95 quartet, subtitled “</w:t>
      </w:r>
      <w:proofErr w:type="spellStart"/>
      <w:r w:rsidR="007370A3" w:rsidRPr="00427424">
        <w:rPr>
          <w:rFonts w:ascii="Avenir Book" w:hAnsi="Avenir Book"/>
          <w:sz w:val="28"/>
          <w:szCs w:val="28"/>
        </w:rPr>
        <w:t>Serioso</w:t>
      </w:r>
      <w:proofErr w:type="spellEnd"/>
      <w:r w:rsidR="007370A3" w:rsidRPr="00427424">
        <w:rPr>
          <w:rFonts w:ascii="Avenir Book" w:hAnsi="Avenir Book"/>
          <w:sz w:val="28"/>
          <w:szCs w:val="28"/>
        </w:rPr>
        <w:t>” is one of the best known of all Beethoven’s quartets, and truly it encapsulates the stereotyped personality of his middle-aged years that we most associate with the composer today. Terse (it is one of his shortest quartets), shocking, angry, unpredictable, impetuous, and dram</w:t>
      </w:r>
      <w:r w:rsidR="00DF3D74" w:rsidRPr="00427424">
        <w:rPr>
          <w:rFonts w:ascii="Avenir Book" w:hAnsi="Avenir Book"/>
          <w:sz w:val="28"/>
          <w:szCs w:val="28"/>
        </w:rPr>
        <w:t>a</w:t>
      </w:r>
      <w:r w:rsidR="007370A3" w:rsidRPr="00427424">
        <w:rPr>
          <w:rFonts w:ascii="Avenir Book" w:hAnsi="Avenir Book"/>
          <w:sz w:val="28"/>
          <w:szCs w:val="28"/>
        </w:rPr>
        <w:t>tic are all words that could describe the wild haired man himself as well as this music. Gone is the dream world of Opus 74; in its place is raw emotion. Each movement is ve</w:t>
      </w:r>
      <w:r w:rsidR="008934EE">
        <w:rPr>
          <w:rFonts w:ascii="Avenir Book" w:hAnsi="Avenir Book"/>
          <w:sz w:val="28"/>
          <w:szCs w:val="28"/>
        </w:rPr>
        <w:t>ry short, almost compressed—</w:t>
      </w:r>
      <w:r w:rsidR="007370A3" w:rsidRPr="00427424">
        <w:rPr>
          <w:rFonts w:ascii="Avenir Book" w:hAnsi="Avenir Book"/>
          <w:sz w:val="28"/>
          <w:szCs w:val="28"/>
        </w:rPr>
        <w:t>so much coming through in so little time. The drama of the first movement, the mystic song of the second, the heroic anger of the third and the pleading anxiety of the last all whirl by at break neck speed. The fact that the last movement ends with some of the swiftest and most exhilarating music ever written for string quartet seems in seconds to whisk the listener off his feet and into the air in a way only the middle-aged Master could accomplish.</w:t>
      </w:r>
    </w:p>
    <w:p w14:paraId="2C119018" w14:textId="77777777" w:rsidR="007370A3" w:rsidRPr="00427424" w:rsidRDefault="007370A3" w:rsidP="00D27E5C">
      <w:pPr>
        <w:rPr>
          <w:rFonts w:ascii="Avenir Book" w:hAnsi="Avenir Book"/>
          <w:sz w:val="28"/>
          <w:szCs w:val="28"/>
        </w:rPr>
      </w:pPr>
    </w:p>
    <w:p w14:paraId="38D1ABEE" w14:textId="77777777" w:rsidR="00427424" w:rsidRDefault="007370A3" w:rsidP="004D4E61">
      <w:pPr>
        <w:rPr>
          <w:rFonts w:ascii="Avenir Book" w:hAnsi="Avenir Book"/>
          <w:sz w:val="28"/>
          <w:szCs w:val="28"/>
        </w:rPr>
      </w:pPr>
      <w:r w:rsidRPr="00427424">
        <w:rPr>
          <w:rFonts w:ascii="Avenir Book" w:hAnsi="Avenir Book"/>
          <w:sz w:val="28"/>
          <w:szCs w:val="28"/>
        </w:rPr>
        <w:t xml:space="preserve">Beethoven was clear in his letter that the Opus 95 was “written for a small circle of connoisseurs, and never meant to be heard by the general public.” Indeed, though complete, Beethoven did not even pursue </w:t>
      </w:r>
      <w:r w:rsidR="00C23796" w:rsidRPr="00427424">
        <w:rPr>
          <w:rFonts w:ascii="Avenir Book" w:hAnsi="Avenir Book"/>
          <w:sz w:val="28"/>
          <w:szCs w:val="28"/>
        </w:rPr>
        <w:t xml:space="preserve">publishing the work until six </w:t>
      </w:r>
      <w:r w:rsidRPr="00427424">
        <w:rPr>
          <w:rFonts w:ascii="Avenir Book" w:hAnsi="Avenir Book"/>
          <w:sz w:val="28"/>
          <w:szCs w:val="28"/>
        </w:rPr>
        <w:t>years later in 1816</w:t>
      </w:r>
      <w:r w:rsidR="008C6D7B" w:rsidRPr="00427424">
        <w:rPr>
          <w:rFonts w:ascii="Avenir Book" w:hAnsi="Avenir Book"/>
          <w:sz w:val="28"/>
          <w:szCs w:val="28"/>
        </w:rPr>
        <w:t xml:space="preserve">. </w:t>
      </w:r>
      <w:r w:rsidR="00C23796" w:rsidRPr="00427424">
        <w:rPr>
          <w:rFonts w:ascii="Avenir Book" w:hAnsi="Avenir Book"/>
          <w:sz w:val="28"/>
          <w:szCs w:val="28"/>
        </w:rPr>
        <w:t>But even more shocking is that after writing this quartet in F minor, the great Beethoven, who was about to e</w:t>
      </w:r>
      <w:r w:rsidR="004D4E61" w:rsidRPr="00427424">
        <w:rPr>
          <w:rFonts w:ascii="Avenir Book" w:hAnsi="Avenir Book"/>
          <w:sz w:val="28"/>
          <w:szCs w:val="28"/>
        </w:rPr>
        <w:t xml:space="preserve">nter the most miserable, trying </w:t>
      </w:r>
      <w:r w:rsidR="00C23796" w:rsidRPr="00427424">
        <w:rPr>
          <w:rFonts w:ascii="Avenir Book" w:hAnsi="Avenir Book"/>
          <w:sz w:val="28"/>
          <w:szCs w:val="28"/>
        </w:rPr>
        <w:t xml:space="preserve">and emotionally stressful time of his life, </w:t>
      </w:r>
      <w:r w:rsidR="008C6D7B" w:rsidRPr="00427424">
        <w:rPr>
          <w:rFonts w:ascii="Avenir Book" w:hAnsi="Avenir Book"/>
          <w:sz w:val="28"/>
          <w:szCs w:val="28"/>
        </w:rPr>
        <w:t xml:space="preserve">would </w:t>
      </w:r>
      <w:r w:rsidR="00C23796" w:rsidRPr="00427424">
        <w:rPr>
          <w:rFonts w:ascii="Avenir Book" w:hAnsi="Avenir Book"/>
          <w:sz w:val="28"/>
          <w:szCs w:val="28"/>
        </w:rPr>
        <w:t xml:space="preserve">for the next twelve years </w:t>
      </w:r>
      <w:r w:rsidR="008C6D7B" w:rsidRPr="00427424">
        <w:rPr>
          <w:rFonts w:ascii="Avenir Book" w:hAnsi="Avenir Book"/>
          <w:sz w:val="28"/>
          <w:szCs w:val="28"/>
        </w:rPr>
        <w:t>write</w:t>
      </w:r>
      <w:r w:rsidR="00427424" w:rsidRPr="00427424">
        <w:rPr>
          <w:rFonts w:ascii="Avenir Book" w:hAnsi="Avenir Book"/>
          <w:sz w:val="28"/>
          <w:szCs w:val="28"/>
        </w:rPr>
        <w:t xml:space="preserve"> a</w:t>
      </w:r>
      <w:r w:rsidR="008C6D7B" w:rsidRPr="00427424">
        <w:rPr>
          <w:rFonts w:ascii="Avenir Book" w:hAnsi="Avenir Book"/>
          <w:sz w:val="28"/>
          <w:szCs w:val="28"/>
        </w:rPr>
        <w:t>lmost no music at all</w:t>
      </w:r>
      <w:r w:rsidRPr="00427424">
        <w:rPr>
          <w:rFonts w:ascii="Avenir Book" w:hAnsi="Avenir Book"/>
          <w:sz w:val="28"/>
          <w:szCs w:val="28"/>
        </w:rPr>
        <w:t>.</w:t>
      </w:r>
    </w:p>
    <w:p w14:paraId="5EBDA0AD" w14:textId="77777777" w:rsidR="00427424" w:rsidRDefault="00427424" w:rsidP="004D4E61">
      <w:pPr>
        <w:rPr>
          <w:rFonts w:ascii="Avenir Book" w:hAnsi="Avenir Book"/>
          <w:sz w:val="28"/>
          <w:szCs w:val="28"/>
        </w:rPr>
      </w:pPr>
    </w:p>
    <w:p w14:paraId="2BC9F72C" w14:textId="77777777" w:rsidR="00427424" w:rsidRPr="00427424" w:rsidRDefault="00427424" w:rsidP="004D4E61">
      <w:pPr>
        <w:rPr>
          <w:rFonts w:ascii="Avenir Book" w:hAnsi="Avenir Book"/>
          <w:i/>
          <w:sz w:val="28"/>
          <w:szCs w:val="28"/>
        </w:rPr>
      </w:pPr>
      <w:r>
        <w:rPr>
          <w:rFonts w:ascii="Avenir Book" w:hAnsi="Avenir Book"/>
          <w:i/>
          <w:sz w:val="28"/>
          <w:szCs w:val="28"/>
        </w:rPr>
        <w:t>Notes by John Largess</w:t>
      </w:r>
    </w:p>
    <w:p w14:paraId="7E1C2327" w14:textId="77777777" w:rsidR="00427424" w:rsidRDefault="00427424" w:rsidP="004D4E61">
      <w:pPr>
        <w:rPr>
          <w:rFonts w:ascii="Avenir Book" w:hAnsi="Avenir Book"/>
          <w:sz w:val="28"/>
          <w:szCs w:val="28"/>
        </w:rPr>
      </w:pPr>
    </w:p>
    <w:p w14:paraId="187D9D03" w14:textId="77777777" w:rsidR="00427424" w:rsidRPr="00427424" w:rsidRDefault="00427424" w:rsidP="004D4E61">
      <w:pPr>
        <w:rPr>
          <w:rFonts w:ascii="Avenir Book" w:hAnsi="Avenir Book"/>
          <w:sz w:val="28"/>
          <w:szCs w:val="28"/>
        </w:rPr>
      </w:pPr>
    </w:p>
    <w:p w14:paraId="25FD29B9" w14:textId="77777777" w:rsidR="00D27E5C" w:rsidRPr="00427424" w:rsidRDefault="004D4E61" w:rsidP="00427424">
      <w:pPr>
        <w:jc w:val="center"/>
        <w:rPr>
          <w:rFonts w:ascii="Avenir Book" w:hAnsi="Avenir Book"/>
          <w:sz w:val="28"/>
          <w:szCs w:val="28"/>
        </w:rPr>
      </w:pPr>
      <w:r w:rsidRPr="00427424">
        <w:rPr>
          <w:rFonts w:ascii="Avenir Book" w:hAnsi="Avenir Book"/>
          <w:noProof/>
          <w:sz w:val="28"/>
          <w:szCs w:val="28"/>
        </w:rPr>
        <w:drawing>
          <wp:inline distT="0" distB="0" distL="0" distR="0" wp14:anchorId="6D0370E5" wp14:editId="380EF389">
            <wp:extent cx="5377365" cy="2676857"/>
            <wp:effectExtent l="0" t="0" r="0" b="0"/>
            <wp:docPr id="2" name="Picture 2" descr="beethoven-opus-74-95-credi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thoven-opus-74-95-credits.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3526" cy="2699836"/>
                    </a:xfrm>
                    <a:prstGeom prst="rect">
                      <a:avLst/>
                    </a:prstGeom>
                    <a:noFill/>
                    <a:ln>
                      <a:noFill/>
                    </a:ln>
                  </pic:spPr>
                </pic:pic>
              </a:graphicData>
            </a:graphic>
          </wp:inline>
        </w:drawing>
      </w:r>
    </w:p>
    <w:sectPr w:rsidR="00D27E5C" w:rsidRPr="00427424" w:rsidSect="00D27E5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7"/>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D27E5C"/>
    <w:rsid w:val="00427424"/>
    <w:rsid w:val="004D4E61"/>
    <w:rsid w:val="00575092"/>
    <w:rsid w:val="00602225"/>
    <w:rsid w:val="00643525"/>
    <w:rsid w:val="007370A3"/>
    <w:rsid w:val="007823EF"/>
    <w:rsid w:val="008934EE"/>
    <w:rsid w:val="008C6D7B"/>
    <w:rsid w:val="00C23796"/>
    <w:rsid w:val="00CE4316"/>
    <w:rsid w:val="00CE44B5"/>
    <w:rsid w:val="00D27E5C"/>
    <w:rsid w:val="00DF3D74"/>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208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27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575</Words>
  <Characters>3283</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adminonly</dc:creator>
  <cp:keywords/>
  <cp:lastModifiedBy>Daniel Ching</cp:lastModifiedBy>
  <cp:revision>6</cp:revision>
  <dcterms:created xsi:type="dcterms:W3CDTF">2016-09-12T13:10:00Z</dcterms:created>
  <dcterms:modified xsi:type="dcterms:W3CDTF">2016-11-17T20:38:00Z</dcterms:modified>
</cp:coreProperties>
</file>